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A867E" w14:textId="77777777" w:rsidR="00B6554E" w:rsidRDefault="00CE5ACA">
      <w:pPr>
        <w:pStyle w:val="Eyebrow"/>
      </w:pPr>
      <w:r>
        <w:t>STAALENDEUR BV · algemene voorwaarden</w:t>
      </w:r>
    </w:p>
    <w:p w14:paraId="708671B4" w14:textId="77777777" w:rsidR="00B6554E" w:rsidRDefault="00CE5ACA">
      <w:pPr>
        <w:pStyle w:val="Titel"/>
      </w:pPr>
      <w:r>
        <w:t>Algemene Verkoopsvoorwaarden</w:t>
      </w:r>
    </w:p>
    <w:p w14:paraId="70C4EFBD" w14:textId="77777777" w:rsidR="00B6554E" w:rsidRDefault="00CE5ACA">
      <w:pPr>
        <w:pStyle w:val="Ondertitel"/>
      </w:pPr>
      <w:r>
        <w:t>Versie 1.0 · 19 oktober 2026 · STAALENDEUR BV · Ballingsweg 24, 9620 Zottegem · KBO 0761.658.054 · btw BE 0761.658.054 · info@staalendeur.be · staalendeur.be</w:t>
      </w:r>
    </w:p>
    <w:p w14:paraId="4E2E0E7C" w14:textId="77777777" w:rsidR="00B6554E" w:rsidRDefault="00CE5ACA">
      <w:r>
        <w:t>Deze voorwaarden zijn van toepassing op alle aanbiedingen en overeenkomsten, en op de daaruit voortvloeiende leveringen en diensten van welke aard dan ook, tussen STAALENDEUR BV, met maatschappelijke zetel te Ballingsweg 24, 9620 Zottegem, ondernemingsnummer 0761.658.054, btw BE 0761.658.054, RPR Gent, afdeling Gent (hierna “de verkoper”), en de opdrachtgever (hierna “de koper”), ongeacht strijdige bepalingen op documenten van de koper. Door het plaatsen van een bestelling aanvaardt de koper deze voorwaarde</w:t>
      </w:r>
      <w:r>
        <w:t xml:space="preserve">n. Afwijkingen en aanvullingen zijn slechts bindend </w:t>
      </w:r>
      <w:proofErr w:type="gramStart"/>
      <w:r>
        <w:t>indien</w:t>
      </w:r>
      <w:proofErr w:type="gramEnd"/>
      <w:r>
        <w:t xml:space="preserve"> en voor zover ze tussen partijen uitdrukkelijk schriftelijk zijn overeengekomen.</w:t>
      </w:r>
    </w:p>
    <w:sdt>
      <w:sdtPr>
        <w:alias w:val="Inhoud"/>
        <w:id w:val="-1014458797"/>
      </w:sdtPr>
      <w:sdtEndPr/>
      <w:sdtContent>
        <w:p w14:paraId="57EE8961" w14:textId="77777777" w:rsidR="00A518E8" w:rsidRDefault="00CE5ACA">
          <w:pPr>
            <w:pStyle w:val="Inhopg1"/>
            <w:tabs>
              <w:tab w:val="right" w:leader="dot" w:pos="9016"/>
            </w:tabs>
            <w:rPr>
              <w:noProof/>
            </w:rPr>
          </w:pPr>
          <w:r>
            <w:fldChar w:fldCharType="begin"/>
          </w:r>
          <w:r>
            <w:instrText>TOC \h \o "1-3"</w:instrText>
          </w:r>
          <w:r>
            <w:fldChar w:fldCharType="separate"/>
          </w:r>
          <w:hyperlink w:anchor="_Toc243305660" w:history="1">
            <w:r w:rsidR="00A518E8" w:rsidRPr="00843FF4">
              <w:rPr>
                <w:rStyle w:val="Hyperlink"/>
                <w:noProof/>
              </w:rPr>
              <w:t>A · Algemeen</w:t>
            </w:r>
            <w:r w:rsidR="00A518E8">
              <w:rPr>
                <w:noProof/>
              </w:rPr>
              <w:tab/>
            </w:r>
            <w:r w:rsidR="00A518E8">
              <w:rPr>
                <w:noProof/>
              </w:rPr>
              <w:fldChar w:fldCharType="begin"/>
            </w:r>
            <w:r w:rsidR="00A518E8">
              <w:rPr>
                <w:noProof/>
              </w:rPr>
              <w:instrText xml:space="preserve"> PAGEREF _Toc243305660 \h </w:instrText>
            </w:r>
            <w:r w:rsidR="00A518E8">
              <w:rPr>
                <w:noProof/>
              </w:rPr>
            </w:r>
            <w:r w:rsidR="00A518E8">
              <w:rPr>
                <w:noProof/>
              </w:rPr>
              <w:fldChar w:fldCharType="separate"/>
            </w:r>
            <w:r w:rsidR="00A518E8">
              <w:rPr>
                <w:noProof/>
              </w:rPr>
              <w:t>1</w:t>
            </w:r>
            <w:r w:rsidR="00A518E8">
              <w:rPr>
                <w:noProof/>
              </w:rPr>
              <w:fldChar w:fldCharType="end"/>
            </w:r>
          </w:hyperlink>
        </w:p>
        <w:p w14:paraId="75194260" w14:textId="77777777" w:rsidR="00A518E8" w:rsidRDefault="00A518E8">
          <w:pPr>
            <w:pStyle w:val="Inhopg1"/>
            <w:tabs>
              <w:tab w:val="right" w:leader="dot" w:pos="9016"/>
            </w:tabs>
            <w:rPr>
              <w:noProof/>
            </w:rPr>
          </w:pPr>
          <w:hyperlink w:anchor="_Toc243305661" w:history="1">
            <w:r w:rsidRPr="00843FF4">
              <w:rPr>
                <w:rStyle w:val="Hyperlink"/>
                <w:noProof/>
              </w:rPr>
              <w:t>B · Offertes en totstandkoming van de overeenkomst</w:t>
            </w:r>
            <w:r>
              <w:rPr>
                <w:noProof/>
              </w:rPr>
              <w:tab/>
            </w:r>
            <w:r>
              <w:rPr>
                <w:noProof/>
              </w:rPr>
              <w:fldChar w:fldCharType="begin"/>
            </w:r>
            <w:r>
              <w:rPr>
                <w:noProof/>
              </w:rPr>
              <w:instrText xml:space="preserve"> PAGEREF _Toc243305661 \h </w:instrText>
            </w:r>
            <w:r>
              <w:rPr>
                <w:noProof/>
              </w:rPr>
            </w:r>
            <w:r>
              <w:rPr>
                <w:noProof/>
              </w:rPr>
              <w:fldChar w:fldCharType="separate"/>
            </w:r>
            <w:r>
              <w:rPr>
                <w:noProof/>
              </w:rPr>
              <w:t>1</w:t>
            </w:r>
            <w:r>
              <w:rPr>
                <w:noProof/>
              </w:rPr>
              <w:fldChar w:fldCharType="end"/>
            </w:r>
          </w:hyperlink>
        </w:p>
        <w:p w14:paraId="65144B8B" w14:textId="77777777" w:rsidR="00A518E8" w:rsidRDefault="00A518E8">
          <w:pPr>
            <w:pStyle w:val="Inhopg1"/>
            <w:tabs>
              <w:tab w:val="right" w:leader="dot" w:pos="9016"/>
            </w:tabs>
            <w:rPr>
              <w:noProof/>
            </w:rPr>
          </w:pPr>
          <w:hyperlink w:anchor="_Toc243305662" w:history="1">
            <w:r w:rsidRPr="00843FF4">
              <w:rPr>
                <w:rStyle w:val="Hyperlink"/>
                <w:noProof/>
              </w:rPr>
              <w:t>C · Plannen en documentatie</w:t>
            </w:r>
            <w:r>
              <w:rPr>
                <w:noProof/>
              </w:rPr>
              <w:tab/>
            </w:r>
            <w:r>
              <w:rPr>
                <w:noProof/>
              </w:rPr>
              <w:fldChar w:fldCharType="begin"/>
            </w:r>
            <w:r>
              <w:rPr>
                <w:noProof/>
              </w:rPr>
              <w:instrText xml:space="preserve"> PAGEREF _Toc243305662 \h </w:instrText>
            </w:r>
            <w:r>
              <w:rPr>
                <w:noProof/>
              </w:rPr>
            </w:r>
            <w:r>
              <w:rPr>
                <w:noProof/>
              </w:rPr>
              <w:fldChar w:fldCharType="separate"/>
            </w:r>
            <w:r>
              <w:rPr>
                <w:noProof/>
              </w:rPr>
              <w:t>1</w:t>
            </w:r>
            <w:r>
              <w:rPr>
                <w:noProof/>
              </w:rPr>
              <w:fldChar w:fldCharType="end"/>
            </w:r>
          </w:hyperlink>
        </w:p>
        <w:p w14:paraId="56A2F846" w14:textId="77777777" w:rsidR="00A518E8" w:rsidRDefault="00A518E8">
          <w:pPr>
            <w:pStyle w:val="Inhopg1"/>
            <w:tabs>
              <w:tab w:val="right" w:leader="dot" w:pos="9016"/>
            </w:tabs>
            <w:rPr>
              <w:noProof/>
            </w:rPr>
          </w:pPr>
          <w:hyperlink w:anchor="_Toc243305663" w:history="1">
            <w:r w:rsidRPr="00843FF4">
              <w:rPr>
                <w:rStyle w:val="Hyperlink"/>
                <w:noProof/>
              </w:rPr>
              <w:t>D · Prijzen</w:t>
            </w:r>
            <w:r>
              <w:rPr>
                <w:noProof/>
              </w:rPr>
              <w:tab/>
            </w:r>
            <w:r>
              <w:rPr>
                <w:noProof/>
              </w:rPr>
              <w:fldChar w:fldCharType="begin"/>
            </w:r>
            <w:r>
              <w:rPr>
                <w:noProof/>
              </w:rPr>
              <w:instrText xml:space="preserve"> PAGEREF _Toc243305663 \h </w:instrText>
            </w:r>
            <w:r>
              <w:rPr>
                <w:noProof/>
              </w:rPr>
            </w:r>
            <w:r>
              <w:rPr>
                <w:noProof/>
              </w:rPr>
              <w:fldChar w:fldCharType="separate"/>
            </w:r>
            <w:r>
              <w:rPr>
                <w:noProof/>
              </w:rPr>
              <w:t>1</w:t>
            </w:r>
            <w:r>
              <w:rPr>
                <w:noProof/>
              </w:rPr>
              <w:fldChar w:fldCharType="end"/>
            </w:r>
          </w:hyperlink>
        </w:p>
        <w:p w14:paraId="451B7B08" w14:textId="77777777" w:rsidR="00A518E8" w:rsidRDefault="00A518E8">
          <w:pPr>
            <w:pStyle w:val="Inhopg1"/>
            <w:tabs>
              <w:tab w:val="right" w:leader="dot" w:pos="9016"/>
            </w:tabs>
            <w:rPr>
              <w:noProof/>
            </w:rPr>
          </w:pPr>
          <w:hyperlink w:anchor="_Toc243305664" w:history="1">
            <w:r w:rsidRPr="00843FF4">
              <w:rPr>
                <w:rStyle w:val="Hyperlink"/>
                <w:noProof/>
              </w:rPr>
              <w:t>E · Levering</w:t>
            </w:r>
            <w:r>
              <w:rPr>
                <w:noProof/>
              </w:rPr>
              <w:tab/>
            </w:r>
            <w:r>
              <w:rPr>
                <w:noProof/>
              </w:rPr>
              <w:fldChar w:fldCharType="begin"/>
            </w:r>
            <w:r>
              <w:rPr>
                <w:noProof/>
              </w:rPr>
              <w:instrText xml:space="preserve"> PAGEREF _Toc243305664 \h </w:instrText>
            </w:r>
            <w:r>
              <w:rPr>
                <w:noProof/>
              </w:rPr>
            </w:r>
            <w:r>
              <w:rPr>
                <w:noProof/>
              </w:rPr>
              <w:fldChar w:fldCharType="separate"/>
            </w:r>
            <w:r>
              <w:rPr>
                <w:noProof/>
              </w:rPr>
              <w:t>1</w:t>
            </w:r>
            <w:r>
              <w:rPr>
                <w:noProof/>
              </w:rPr>
              <w:fldChar w:fldCharType="end"/>
            </w:r>
          </w:hyperlink>
        </w:p>
        <w:p w14:paraId="4A4BC76F" w14:textId="77777777" w:rsidR="00A518E8" w:rsidRDefault="00A518E8">
          <w:pPr>
            <w:pStyle w:val="Inhopg1"/>
            <w:tabs>
              <w:tab w:val="right" w:leader="dot" w:pos="9016"/>
            </w:tabs>
            <w:rPr>
              <w:noProof/>
            </w:rPr>
          </w:pPr>
          <w:hyperlink w:anchor="_Toc243305665" w:history="1">
            <w:r w:rsidRPr="00843FF4">
              <w:rPr>
                <w:rStyle w:val="Hyperlink"/>
                <w:noProof/>
              </w:rPr>
              <w:t>F · Vervoer en klachten</w:t>
            </w:r>
            <w:r>
              <w:rPr>
                <w:noProof/>
              </w:rPr>
              <w:tab/>
            </w:r>
            <w:r>
              <w:rPr>
                <w:noProof/>
              </w:rPr>
              <w:fldChar w:fldCharType="begin"/>
            </w:r>
            <w:r>
              <w:rPr>
                <w:noProof/>
              </w:rPr>
              <w:instrText xml:space="preserve"> PAGEREF _Toc243305665 \h </w:instrText>
            </w:r>
            <w:r>
              <w:rPr>
                <w:noProof/>
              </w:rPr>
            </w:r>
            <w:r>
              <w:rPr>
                <w:noProof/>
              </w:rPr>
              <w:fldChar w:fldCharType="separate"/>
            </w:r>
            <w:r>
              <w:rPr>
                <w:noProof/>
              </w:rPr>
              <w:t>1</w:t>
            </w:r>
            <w:r>
              <w:rPr>
                <w:noProof/>
              </w:rPr>
              <w:fldChar w:fldCharType="end"/>
            </w:r>
          </w:hyperlink>
        </w:p>
        <w:p w14:paraId="582ECBE2" w14:textId="77777777" w:rsidR="00A518E8" w:rsidRDefault="00A518E8">
          <w:pPr>
            <w:pStyle w:val="Inhopg1"/>
            <w:tabs>
              <w:tab w:val="right" w:leader="dot" w:pos="9016"/>
            </w:tabs>
            <w:rPr>
              <w:noProof/>
            </w:rPr>
          </w:pPr>
          <w:hyperlink w:anchor="_Toc243305666" w:history="1">
            <w:r w:rsidRPr="00843FF4">
              <w:rPr>
                <w:rStyle w:val="Hyperlink"/>
                <w:noProof/>
              </w:rPr>
              <w:t>G · Aanvaarding van de goederen</w:t>
            </w:r>
            <w:r>
              <w:rPr>
                <w:noProof/>
              </w:rPr>
              <w:tab/>
            </w:r>
            <w:r>
              <w:rPr>
                <w:noProof/>
              </w:rPr>
              <w:fldChar w:fldCharType="begin"/>
            </w:r>
            <w:r>
              <w:rPr>
                <w:noProof/>
              </w:rPr>
              <w:instrText xml:space="preserve"> PAGEREF _Toc243305666 \h </w:instrText>
            </w:r>
            <w:r>
              <w:rPr>
                <w:noProof/>
              </w:rPr>
            </w:r>
            <w:r>
              <w:rPr>
                <w:noProof/>
              </w:rPr>
              <w:fldChar w:fldCharType="separate"/>
            </w:r>
            <w:r>
              <w:rPr>
                <w:noProof/>
              </w:rPr>
              <w:t>1</w:t>
            </w:r>
            <w:r>
              <w:rPr>
                <w:noProof/>
              </w:rPr>
              <w:fldChar w:fldCharType="end"/>
            </w:r>
          </w:hyperlink>
        </w:p>
        <w:p w14:paraId="16507FC9" w14:textId="77777777" w:rsidR="00A518E8" w:rsidRDefault="00A518E8">
          <w:pPr>
            <w:pStyle w:val="Inhopg1"/>
            <w:tabs>
              <w:tab w:val="right" w:leader="dot" w:pos="9016"/>
            </w:tabs>
            <w:rPr>
              <w:noProof/>
            </w:rPr>
          </w:pPr>
          <w:hyperlink w:anchor="_Toc243305667" w:history="1">
            <w:r w:rsidRPr="00843FF4">
              <w:rPr>
                <w:rStyle w:val="Hyperlink"/>
                <w:noProof/>
              </w:rPr>
              <w:t>H · Waarborg en garantievoorwaarden</w:t>
            </w:r>
            <w:r>
              <w:rPr>
                <w:noProof/>
              </w:rPr>
              <w:tab/>
            </w:r>
            <w:r>
              <w:rPr>
                <w:noProof/>
              </w:rPr>
              <w:fldChar w:fldCharType="begin"/>
            </w:r>
            <w:r>
              <w:rPr>
                <w:noProof/>
              </w:rPr>
              <w:instrText xml:space="preserve"> PAGEREF _Toc243305667 \h </w:instrText>
            </w:r>
            <w:r>
              <w:rPr>
                <w:noProof/>
              </w:rPr>
            </w:r>
            <w:r>
              <w:rPr>
                <w:noProof/>
              </w:rPr>
              <w:fldChar w:fldCharType="separate"/>
            </w:r>
            <w:r>
              <w:rPr>
                <w:noProof/>
              </w:rPr>
              <w:t>1</w:t>
            </w:r>
            <w:r>
              <w:rPr>
                <w:noProof/>
              </w:rPr>
              <w:fldChar w:fldCharType="end"/>
            </w:r>
          </w:hyperlink>
        </w:p>
        <w:p w14:paraId="2942FDF7" w14:textId="77777777" w:rsidR="00A518E8" w:rsidRDefault="00A518E8">
          <w:pPr>
            <w:pStyle w:val="Inhopg1"/>
            <w:tabs>
              <w:tab w:val="right" w:leader="dot" w:pos="9016"/>
            </w:tabs>
            <w:rPr>
              <w:noProof/>
            </w:rPr>
          </w:pPr>
          <w:hyperlink w:anchor="_Toc243305668" w:history="1">
            <w:r w:rsidRPr="00843FF4">
              <w:rPr>
                <w:rStyle w:val="Hyperlink"/>
                <w:noProof/>
              </w:rPr>
              <w:t>I · Betaling</w:t>
            </w:r>
            <w:r>
              <w:rPr>
                <w:noProof/>
              </w:rPr>
              <w:tab/>
            </w:r>
            <w:r>
              <w:rPr>
                <w:noProof/>
              </w:rPr>
              <w:fldChar w:fldCharType="begin"/>
            </w:r>
            <w:r>
              <w:rPr>
                <w:noProof/>
              </w:rPr>
              <w:instrText xml:space="preserve"> PAGEREF _Toc243305668 \h </w:instrText>
            </w:r>
            <w:r>
              <w:rPr>
                <w:noProof/>
              </w:rPr>
            </w:r>
            <w:r>
              <w:rPr>
                <w:noProof/>
              </w:rPr>
              <w:fldChar w:fldCharType="separate"/>
            </w:r>
            <w:r>
              <w:rPr>
                <w:noProof/>
              </w:rPr>
              <w:t>1</w:t>
            </w:r>
            <w:r>
              <w:rPr>
                <w:noProof/>
              </w:rPr>
              <w:fldChar w:fldCharType="end"/>
            </w:r>
          </w:hyperlink>
        </w:p>
        <w:p w14:paraId="0A15AC33" w14:textId="77777777" w:rsidR="00A518E8" w:rsidRDefault="00A518E8">
          <w:pPr>
            <w:pStyle w:val="Inhopg1"/>
            <w:tabs>
              <w:tab w:val="right" w:leader="dot" w:pos="9016"/>
            </w:tabs>
            <w:rPr>
              <w:noProof/>
            </w:rPr>
          </w:pPr>
          <w:hyperlink w:anchor="_Toc243305669" w:history="1">
            <w:r w:rsidRPr="00843FF4">
              <w:rPr>
                <w:rStyle w:val="Hyperlink"/>
                <w:noProof/>
              </w:rPr>
              <w:t>J · Contractvernietiging</w:t>
            </w:r>
            <w:r>
              <w:rPr>
                <w:noProof/>
              </w:rPr>
              <w:tab/>
            </w:r>
            <w:r>
              <w:rPr>
                <w:noProof/>
              </w:rPr>
              <w:fldChar w:fldCharType="begin"/>
            </w:r>
            <w:r>
              <w:rPr>
                <w:noProof/>
              </w:rPr>
              <w:instrText xml:space="preserve"> PAGEREF _Toc243305669 \h </w:instrText>
            </w:r>
            <w:r>
              <w:rPr>
                <w:noProof/>
              </w:rPr>
            </w:r>
            <w:r>
              <w:rPr>
                <w:noProof/>
              </w:rPr>
              <w:fldChar w:fldCharType="separate"/>
            </w:r>
            <w:r>
              <w:rPr>
                <w:noProof/>
              </w:rPr>
              <w:t>1</w:t>
            </w:r>
            <w:r>
              <w:rPr>
                <w:noProof/>
              </w:rPr>
              <w:fldChar w:fldCharType="end"/>
            </w:r>
          </w:hyperlink>
        </w:p>
        <w:p w14:paraId="7C7BCE3B" w14:textId="77777777" w:rsidR="00A518E8" w:rsidRDefault="00A518E8">
          <w:pPr>
            <w:pStyle w:val="Inhopg1"/>
            <w:tabs>
              <w:tab w:val="right" w:leader="dot" w:pos="9016"/>
            </w:tabs>
            <w:rPr>
              <w:noProof/>
            </w:rPr>
          </w:pPr>
          <w:hyperlink w:anchor="_Toc243305670" w:history="1">
            <w:r w:rsidRPr="00843FF4">
              <w:rPr>
                <w:rStyle w:val="Hyperlink"/>
                <w:noProof/>
              </w:rPr>
              <w:t>K · Klachten inzake voorschotten en facturatie</w:t>
            </w:r>
            <w:r>
              <w:rPr>
                <w:noProof/>
              </w:rPr>
              <w:tab/>
            </w:r>
            <w:r>
              <w:rPr>
                <w:noProof/>
              </w:rPr>
              <w:fldChar w:fldCharType="begin"/>
            </w:r>
            <w:r>
              <w:rPr>
                <w:noProof/>
              </w:rPr>
              <w:instrText xml:space="preserve"> PAGEREF _Toc243305670 \h </w:instrText>
            </w:r>
            <w:r>
              <w:rPr>
                <w:noProof/>
              </w:rPr>
            </w:r>
            <w:r>
              <w:rPr>
                <w:noProof/>
              </w:rPr>
              <w:fldChar w:fldCharType="separate"/>
            </w:r>
            <w:r>
              <w:rPr>
                <w:noProof/>
              </w:rPr>
              <w:t>1</w:t>
            </w:r>
            <w:r>
              <w:rPr>
                <w:noProof/>
              </w:rPr>
              <w:fldChar w:fldCharType="end"/>
            </w:r>
          </w:hyperlink>
        </w:p>
        <w:p w14:paraId="34A3A5FF" w14:textId="77777777" w:rsidR="00A518E8" w:rsidRDefault="00A518E8">
          <w:pPr>
            <w:pStyle w:val="Inhopg1"/>
            <w:tabs>
              <w:tab w:val="right" w:leader="dot" w:pos="9016"/>
            </w:tabs>
            <w:rPr>
              <w:noProof/>
            </w:rPr>
          </w:pPr>
          <w:hyperlink w:anchor="_Toc243305671" w:history="1">
            <w:r w:rsidRPr="00843FF4">
              <w:rPr>
                <w:rStyle w:val="Hyperlink"/>
                <w:noProof/>
              </w:rPr>
              <w:t>L · GDPR en privacy</w:t>
            </w:r>
            <w:r>
              <w:rPr>
                <w:noProof/>
              </w:rPr>
              <w:tab/>
            </w:r>
            <w:r>
              <w:rPr>
                <w:noProof/>
              </w:rPr>
              <w:fldChar w:fldCharType="begin"/>
            </w:r>
            <w:r>
              <w:rPr>
                <w:noProof/>
              </w:rPr>
              <w:instrText xml:space="preserve"> PAGEREF _Toc243305671 \h </w:instrText>
            </w:r>
            <w:r>
              <w:rPr>
                <w:noProof/>
              </w:rPr>
            </w:r>
            <w:r>
              <w:rPr>
                <w:noProof/>
              </w:rPr>
              <w:fldChar w:fldCharType="separate"/>
            </w:r>
            <w:r>
              <w:rPr>
                <w:noProof/>
              </w:rPr>
              <w:t>1</w:t>
            </w:r>
            <w:r>
              <w:rPr>
                <w:noProof/>
              </w:rPr>
              <w:fldChar w:fldCharType="end"/>
            </w:r>
          </w:hyperlink>
        </w:p>
        <w:p w14:paraId="0523E528" w14:textId="77777777" w:rsidR="00A518E8" w:rsidRDefault="00A518E8">
          <w:pPr>
            <w:pStyle w:val="Inhopg1"/>
            <w:tabs>
              <w:tab w:val="right" w:leader="dot" w:pos="9016"/>
            </w:tabs>
            <w:rPr>
              <w:noProof/>
            </w:rPr>
          </w:pPr>
          <w:hyperlink w:anchor="_Toc243305672" w:history="1">
            <w:r w:rsidRPr="00843FF4">
              <w:rPr>
                <w:rStyle w:val="Hyperlink"/>
                <w:noProof/>
              </w:rPr>
              <w:t>M · Gebruik beeldmateriaal</w:t>
            </w:r>
            <w:r>
              <w:rPr>
                <w:noProof/>
              </w:rPr>
              <w:tab/>
            </w:r>
            <w:r>
              <w:rPr>
                <w:noProof/>
              </w:rPr>
              <w:fldChar w:fldCharType="begin"/>
            </w:r>
            <w:r>
              <w:rPr>
                <w:noProof/>
              </w:rPr>
              <w:instrText xml:space="preserve"> PAGEREF _Toc243305672 \h </w:instrText>
            </w:r>
            <w:r>
              <w:rPr>
                <w:noProof/>
              </w:rPr>
            </w:r>
            <w:r>
              <w:rPr>
                <w:noProof/>
              </w:rPr>
              <w:fldChar w:fldCharType="separate"/>
            </w:r>
            <w:r>
              <w:rPr>
                <w:noProof/>
              </w:rPr>
              <w:t>1</w:t>
            </w:r>
            <w:r>
              <w:rPr>
                <w:noProof/>
              </w:rPr>
              <w:fldChar w:fldCharType="end"/>
            </w:r>
          </w:hyperlink>
        </w:p>
        <w:p w14:paraId="4D1AE7E0" w14:textId="77777777" w:rsidR="00A518E8" w:rsidRDefault="00A518E8">
          <w:pPr>
            <w:pStyle w:val="Inhopg1"/>
            <w:tabs>
              <w:tab w:val="right" w:leader="dot" w:pos="9016"/>
            </w:tabs>
            <w:rPr>
              <w:noProof/>
            </w:rPr>
          </w:pPr>
          <w:hyperlink w:anchor="_Toc243305673" w:history="1">
            <w:r w:rsidRPr="00843FF4">
              <w:rPr>
                <w:rStyle w:val="Hyperlink"/>
                <w:noProof/>
              </w:rPr>
              <w:t>N · Rechtsbevoegdheid</w:t>
            </w:r>
            <w:r>
              <w:rPr>
                <w:noProof/>
              </w:rPr>
              <w:tab/>
            </w:r>
            <w:r>
              <w:rPr>
                <w:noProof/>
              </w:rPr>
              <w:fldChar w:fldCharType="begin"/>
            </w:r>
            <w:r>
              <w:rPr>
                <w:noProof/>
              </w:rPr>
              <w:instrText xml:space="preserve"> PAGEREF _Toc243305673 \h </w:instrText>
            </w:r>
            <w:r>
              <w:rPr>
                <w:noProof/>
              </w:rPr>
            </w:r>
            <w:r>
              <w:rPr>
                <w:noProof/>
              </w:rPr>
              <w:fldChar w:fldCharType="separate"/>
            </w:r>
            <w:r>
              <w:rPr>
                <w:noProof/>
              </w:rPr>
              <w:t>1</w:t>
            </w:r>
            <w:r>
              <w:rPr>
                <w:noProof/>
              </w:rPr>
              <w:fldChar w:fldCharType="end"/>
            </w:r>
          </w:hyperlink>
        </w:p>
        <w:p w14:paraId="1C3E6CFF" w14:textId="77777777" w:rsidR="00A518E8" w:rsidRDefault="00A518E8">
          <w:pPr>
            <w:pStyle w:val="Inhopg2"/>
            <w:tabs>
              <w:tab w:val="right" w:leader="dot" w:pos="9016"/>
            </w:tabs>
            <w:rPr>
              <w:noProof/>
            </w:rPr>
          </w:pPr>
          <w:hyperlink w:anchor="_Toc243305674" w:history="1">
            <w:r w:rsidRPr="00843FF4">
              <w:rPr>
                <w:rStyle w:val="Hyperlink"/>
                <w:noProof/>
              </w:rPr>
              <w:t>Te bevestigen door STAALENDEUR BV</w:t>
            </w:r>
            <w:r>
              <w:rPr>
                <w:noProof/>
              </w:rPr>
              <w:tab/>
            </w:r>
            <w:r>
              <w:rPr>
                <w:noProof/>
              </w:rPr>
              <w:fldChar w:fldCharType="begin"/>
            </w:r>
            <w:r>
              <w:rPr>
                <w:noProof/>
              </w:rPr>
              <w:instrText xml:space="preserve"> PAGEREF _Toc243305674 \h </w:instrText>
            </w:r>
            <w:r>
              <w:rPr>
                <w:noProof/>
              </w:rPr>
            </w:r>
            <w:r>
              <w:rPr>
                <w:noProof/>
              </w:rPr>
              <w:fldChar w:fldCharType="separate"/>
            </w:r>
            <w:r>
              <w:rPr>
                <w:noProof/>
              </w:rPr>
              <w:t>1</w:t>
            </w:r>
            <w:r>
              <w:rPr>
                <w:noProof/>
              </w:rPr>
              <w:fldChar w:fldCharType="end"/>
            </w:r>
          </w:hyperlink>
        </w:p>
        <w:p w14:paraId="21E82657" w14:textId="77777777" w:rsidR="00A518E8" w:rsidRDefault="00A518E8">
          <w:pPr>
            <w:pStyle w:val="Inhopg2"/>
            <w:tabs>
              <w:tab w:val="right" w:leader="dot" w:pos="9016"/>
            </w:tabs>
            <w:rPr>
              <w:noProof/>
            </w:rPr>
          </w:pPr>
          <w:hyperlink w:anchor="_Toc243305675" w:history="1">
            <w:r w:rsidRPr="00843FF4">
              <w:rPr>
                <w:rStyle w:val="Hyperlink"/>
                <w:noProof/>
              </w:rPr>
              <w:t>Versiegeschiedenis</w:t>
            </w:r>
            <w:r>
              <w:rPr>
                <w:noProof/>
              </w:rPr>
              <w:tab/>
            </w:r>
            <w:r>
              <w:rPr>
                <w:noProof/>
              </w:rPr>
              <w:fldChar w:fldCharType="begin"/>
            </w:r>
            <w:r>
              <w:rPr>
                <w:noProof/>
              </w:rPr>
              <w:instrText xml:space="preserve"> PAGEREF _Toc243305675 \h </w:instrText>
            </w:r>
            <w:r>
              <w:rPr>
                <w:noProof/>
              </w:rPr>
            </w:r>
            <w:r>
              <w:rPr>
                <w:noProof/>
              </w:rPr>
              <w:fldChar w:fldCharType="separate"/>
            </w:r>
            <w:r>
              <w:rPr>
                <w:noProof/>
              </w:rPr>
              <w:t>1</w:t>
            </w:r>
            <w:r>
              <w:rPr>
                <w:noProof/>
              </w:rPr>
              <w:fldChar w:fldCharType="end"/>
            </w:r>
          </w:hyperlink>
        </w:p>
        <w:p w14:paraId="621397D1" w14:textId="77777777" w:rsidR="00B6554E" w:rsidRDefault="00CE5ACA">
          <w:r>
            <w:fldChar w:fldCharType="end"/>
          </w:r>
        </w:p>
      </w:sdtContent>
    </w:sdt>
    <w:p w14:paraId="24B42051" w14:textId="77777777" w:rsidR="00B6554E" w:rsidRDefault="00CE5ACA">
      <w:pPr>
        <w:pStyle w:val="Kop1"/>
      </w:pPr>
      <w:bookmarkStart w:id="0" w:name="_Toc243305660"/>
      <w:r>
        <w:t>A · Algemeen</w:t>
      </w:r>
      <w:bookmarkEnd w:id="0"/>
    </w:p>
    <w:p w14:paraId="2D4892C7" w14:textId="77777777" w:rsidR="00B6554E" w:rsidRDefault="00CE5ACA">
      <w:pPr>
        <w:tabs>
          <w:tab w:val="left" w:pos="567"/>
        </w:tabs>
        <w:spacing w:after="120"/>
        <w:ind w:left="567" w:hanging="567"/>
      </w:pPr>
      <w:r>
        <w:t>1.</w:t>
      </w:r>
      <w:r>
        <w:tab/>
      </w:r>
      <w:proofErr w:type="gramStart"/>
      <w:r>
        <w:t>Behoudens</w:t>
      </w:r>
      <w:proofErr w:type="gramEnd"/>
      <w:r>
        <w:t xml:space="preserve"> tegenstrijdige bepalingen, uitdrukkelijk en formeel door de verkoper schriftelijk bekrachtigd, worden alle verkopen geacht te zijn gesloten onder de clausules en algemene verkoopsvoorwaarden die hierna vermeld zijn.</w:t>
      </w:r>
    </w:p>
    <w:p w14:paraId="54339D7B" w14:textId="77777777" w:rsidR="00B6554E" w:rsidRDefault="00CE5ACA">
      <w:pPr>
        <w:tabs>
          <w:tab w:val="left" w:pos="567"/>
        </w:tabs>
        <w:spacing w:after="120"/>
        <w:ind w:left="567" w:hanging="567"/>
      </w:pPr>
      <w:r>
        <w:t>2.</w:t>
      </w:r>
      <w:r>
        <w:tab/>
        <w:t>De verkoper wijst alle voorwaarden af die voorkomen op documenten die van de koper uitgaan. Enkel deze algemene verkoopsvoorwaarden zijn van toepassing.</w:t>
      </w:r>
    </w:p>
    <w:p w14:paraId="5B2D5292" w14:textId="77777777" w:rsidR="00B6554E" w:rsidRDefault="00CE5ACA">
      <w:pPr>
        <w:tabs>
          <w:tab w:val="left" w:pos="567"/>
        </w:tabs>
        <w:spacing w:after="120"/>
        <w:ind w:left="567" w:hanging="567"/>
      </w:pPr>
      <w:r>
        <w:t>3.</w:t>
      </w:r>
      <w:r>
        <w:tab/>
      </w:r>
      <w:r>
        <w:t>Alle wijzigingen en toevoegsels, mondeling of op welke andere wijze dan ook gedaan, zijn slechts geldig na schriftelijke bevestiging door de verkoper.</w:t>
      </w:r>
    </w:p>
    <w:p w14:paraId="74C5918A" w14:textId="77777777" w:rsidR="00B6554E" w:rsidRDefault="00CE5ACA">
      <w:pPr>
        <w:pStyle w:val="Kop1"/>
      </w:pPr>
      <w:bookmarkStart w:id="1" w:name="_Toc243305661"/>
      <w:r>
        <w:lastRenderedPageBreak/>
        <w:t>B · Offertes en totstandkoming van de overeenkomst</w:t>
      </w:r>
      <w:bookmarkEnd w:id="1"/>
    </w:p>
    <w:p w14:paraId="5A6D478E" w14:textId="77777777" w:rsidR="00B6554E" w:rsidRDefault="00CE5ACA">
      <w:pPr>
        <w:tabs>
          <w:tab w:val="left" w:pos="567"/>
        </w:tabs>
        <w:spacing w:after="120"/>
        <w:ind w:left="567" w:hanging="567"/>
      </w:pPr>
      <w:r>
        <w:t>1.</w:t>
      </w:r>
      <w:r>
        <w:tab/>
        <w:t>De voorwaarden vermeld in de offerte blijven slechts geldig binnen de geldigheidsperiode van de offerte.</w:t>
      </w:r>
    </w:p>
    <w:p w14:paraId="2D5EE622" w14:textId="77777777" w:rsidR="00B6554E" w:rsidRDefault="00CE5ACA">
      <w:pPr>
        <w:tabs>
          <w:tab w:val="left" w:pos="567"/>
        </w:tabs>
        <w:spacing w:after="120"/>
        <w:ind w:left="567" w:hanging="567"/>
      </w:pPr>
      <w:r>
        <w:t>2.</w:t>
      </w:r>
      <w:r>
        <w:tab/>
        <w:t>Wordt een offerte gegeven zonder geldigheidsperiode, dan geldt ze gedurende dertig (30) kalenderdagen en geldt ze als inlichting, zonder vaste verbintenis voor de verkoper.</w:t>
      </w:r>
    </w:p>
    <w:p w14:paraId="2CAF6E22" w14:textId="77777777" w:rsidR="00B6554E" w:rsidRDefault="00CE5ACA">
      <w:pPr>
        <w:tabs>
          <w:tab w:val="left" w:pos="567"/>
        </w:tabs>
        <w:spacing w:after="120"/>
        <w:ind w:left="567" w:hanging="567"/>
      </w:pPr>
      <w:r>
        <w:t>3.</w:t>
      </w:r>
      <w:r>
        <w:tab/>
      </w:r>
      <w:r>
        <w:t>Elke offerte vormt een geheel en moet als een geheel worden aanvaard of verworpen, met inbegrip van deze algemene verkoopsvoorwaarden.</w:t>
      </w:r>
    </w:p>
    <w:p w14:paraId="6120E8A3" w14:textId="77777777" w:rsidR="00B6554E" w:rsidRDefault="00CE5ACA">
      <w:pPr>
        <w:tabs>
          <w:tab w:val="left" w:pos="567"/>
        </w:tabs>
        <w:spacing w:after="120"/>
        <w:ind w:left="567" w:hanging="567"/>
      </w:pPr>
      <w:r>
        <w:t>4.</w:t>
      </w:r>
      <w:r>
        <w:tab/>
        <w:t>De verkoper behoudt zich het recht voor om, ook tijdens de uitvoering van de bestelling, waarborgen tot betaling te eisen. Bij weigering behoudt hij zich het recht voor de bestelling geheel of gedeeltelijk te beëindigen.</w:t>
      </w:r>
    </w:p>
    <w:p w14:paraId="4689B0B2" w14:textId="77777777" w:rsidR="00B6554E" w:rsidRDefault="00CE5ACA">
      <w:pPr>
        <w:pStyle w:val="Kop1"/>
      </w:pPr>
      <w:bookmarkStart w:id="2" w:name="_Toc243305662"/>
      <w:r>
        <w:t>C · Plannen en documentatie</w:t>
      </w:r>
      <w:bookmarkEnd w:id="2"/>
    </w:p>
    <w:p w14:paraId="2B4C83B1" w14:textId="77777777" w:rsidR="00B6554E" w:rsidRDefault="00CE5ACA">
      <w:pPr>
        <w:tabs>
          <w:tab w:val="left" w:pos="567"/>
        </w:tabs>
        <w:spacing w:after="120"/>
        <w:ind w:left="567" w:hanging="567"/>
      </w:pPr>
      <w:r>
        <w:t>1.</w:t>
      </w:r>
      <w:r>
        <w:tab/>
      </w:r>
      <w:r>
        <w:t xml:space="preserve">Plannen en documentatie die de gedeeltelijke of volledige fabricage van de goederen toelaten, en die hetzij vooraf, hetzij na het opmaken van de verkoopovereenkomst aan de koper werden gegeven, blijven de exclusieve eigendom van de verkoper. Ze mogen zonder de uitdrukkelijke en schriftelijke goedkeuring van de verkoper niet gebruikt, gekopieerd, </w:t>
      </w:r>
      <w:proofErr w:type="spellStart"/>
      <w:r>
        <w:t>hermaakt</w:t>
      </w:r>
      <w:proofErr w:type="spellEnd"/>
      <w:r>
        <w:t>, verdeeld of aan derden meegedeeld worden.</w:t>
      </w:r>
    </w:p>
    <w:p w14:paraId="3164EDC6" w14:textId="77777777" w:rsidR="00B6554E" w:rsidRDefault="00CE5ACA">
      <w:pPr>
        <w:tabs>
          <w:tab w:val="left" w:pos="567"/>
        </w:tabs>
        <w:spacing w:after="120"/>
        <w:ind w:left="567" w:hanging="567"/>
      </w:pPr>
      <w:r>
        <w:t>2.</w:t>
      </w:r>
      <w:r>
        <w:tab/>
      </w:r>
      <w:r>
        <w:t>De inlichtingen en tekeningen, andere dan deze bedoeld in artikel C.1, die aan de koper worden gegeven met betrekking tot de montage en het onderhoud van de aangekochte goederen, worden eigendom van de koper. Ze blijven evenwel confidentieel.</w:t>
      </w:r>
    </w:p>
    <w:p w14:paraId="0802A1EB" w14:textId="77777777" w:rsidR="00B6554E" w:rsidRDefault="00CE5ACA">
      <w:pPr>
        <w:pStyle w:val="Kop1"/>
      </w:pPr>
      <w:bookmarkStart w:id="3" w:name="_Toc243305663"/>
      <w:r>
        <w:t>D · Prijzen</w:t>
      </w:r>
      <w:bookmarkEnd w:id="3"/>
    </w:p>
    <w:p w14:paraId="680A77CE" w14:textId="77777777" w:rsidR="00B6554E" w:rsidRDefault="00CE5ACA">
      <w:pPr>
        <w:tabs>
          <w:tab w:val="left" w:pos="567"/>
        </w:tabs>
        <w:spacing w:after="120"/>
        <w:ind w:left="567" w:hanging="567"/>
      </w:pPr>
      <w:r>
        <w:t>1.</w:t>
      </w:r>
      <w:r>
        <w:tab/>
        <w:t>De prijzen zijn deze zoals vermeld in de offertes en/of prijslijsten van de verkoper, exclusief btw.</w:t>
      </w:r>
    </w:p>
    <w:p w14:paraId="74A305F4" w14:textId="77777777" w:rsidR="00B6554E" w:rsidRDefault="00CE5ACA">
      <w:pPr>
        <w:tabs>
          <w:tab w:val="left" w:pos="567"/>
        </w:tabs>
        <w:spacing w:after="120"/>
        <w:ind w:left="567" w:hanging="567"/>
      </w:pPr>
      <w:r>
        <w:t>2.</w:t>
      </w:r>
      <w:r>
        <w:tab/>
      </w:r>
      <w:r>
        <w:t xml:space="preserve">De verkoper behoudt zich het recht voor deze prijzen aan te passen aan de stijging van de prijzen van grondstoffen, lonen, verzekeringen, taksen, schommelingen in wisselkoersen en alle andere lasten. Voor overeenkomsten die in uitvoering zijn, gebeurt dit </w:t>
      </w:r>
      <w:proofErr w:type="gramStart"/>
      <w:r>
        <w:t>conform</w:t>
      </w:r>
      <w:proofErr w:type="gramEnd"/>
      <w:r>
        <w:t xml:space="preserve"> artikel VI.91/5 WER, mits voorafgaande kennisgeving aan de koper.</w:t>
      </w:r>
    </w:p>
    <w:p w14:paraId="2D2865F7" w14:textId="77777777" w:rsidR="00B6554E" w:rsidRDefault="00CE5ACA">
      <w:pPr>
        <w:tabs>
          <w:tab w:val="left" w:pos="567"/>
        </w:tabs>
        <w:spacing w:after="120"/>
        <w:ind w:left="567" w:hanging="567"/>
      </w:pPr>
      <w:r>
        <w:t>3.</w:t>
      </w:r>
      <w:r>
        <w:tab/>
      </w:r>
      <w:r>
        <w:t>Na bestelling blijven de prijzen standaard drie (3) maanden vast, met uitzondering van de collectieve bouwverlofperiode. Daarna behoudt de verkoper zich het recht voor de prijzen aan te passen aan de actuele prijsstijgingen, mits voorafgaande kennisgeving.</w:t>
      </w:r>
    </w:p>
    <w:p w14:paraId="01DC862F" w14:textId="77777777" w:rsidR="00B6554E" w:rsidRDefault="00CE5ACA">
      <w:pPr>
        <w:pStyle w:val="Kop1"/>
      </w:pPr>
      <w:bookmarkStart w:id="4" w:name="_Toc243305664"/>
      <w:r>
        <w:t>E · Levering</w:t>
      </w:r>
      <w:bookmarkEnd w:id="4"/>
    </w:p>
    <w:p w14:paraId="04145733" w14:textId="77777777" w:rsidR="00B6554E" w:rsidRDefault="00CE5ACA">
      <w:pPr>
        <w:tabs>
          <w:tab w:val="left" w:pos="567"/>
        </w:tabs>
        <w:spacing w:after="120"/>
        <w:ind w:left="567" w:hanging="567"/>
      </w:pPr>
      <w:r>
        <w:t>1.</w:t>
      </w:r>
      <w:r>
        <w:tab/>
      </w:r>
      <w:proofErr w:type="gramStart"/>
      <w:r>
        <w:t>Behoudens</w:t>
      </w:r>
      <w:proofErr w:type="gramEnd"/>
      <w:r>
        <w:t xml:space="preserve"> tegenstrijdige bepalingen hebben alle leveringen plaats “af fabriek”, zonder verpakking. De risico’s worden overgedragen bij de overhandiging van de goederen aan de transporteur. Die overdracht geldt als levering.</w:t>
      </w:r>
    </w:p>
    <w:p w14:paraId="17D114BD" w14:textId="7E6EC137" w:rsidR="00B6554E" w:rsidRDefault="00CE5ACA" w:rsidP="00A518E8">
      <w:pPr>
        <w:tabs>
          <w:tab w:val="left" w:pos="567"/>
        </w:tabs>
        <w:spacing w:after="120"/>
        <w:ind w:left="567" w:hanging="567"/>
      </w:pPr>
      <w:r>
        <w:t>2.</w:t>
      </w:r>
      <w:r>
        <w:tab/>
      </w:r>
      <w:r>
        <w:t xml:space="preserve">De leveringstermijnen vermeld in de offerte, bestelbon of orderbevestiging zijn slechts als aanwijzing gegeven. </w:t>
      </w:r>
    </w:p>
    <w:p w14:paraId="4B1554E3" w14:textId="02261230" w:rsidR="00B6554E" w:rsidRDefault="00A518E8">
      <w:pPr>
        <w:tabs>
          <w:tab w:val="left" w:pos="567"/>
        </w:tabs>
        <w:spacing w:after="120"/>
        <w:ind w:left="567" w:hanging="567"/>
      </w:pPr>
      <w:r>
        <w:t>3.</w:t>
      </w:r>
      <w:r>
        <w:tab/>
        <w:t>Worden voor de toepassing van deze overeenkomst onder meer, en dus niet limitatief, als gevallen van overmacht beschouwd:</w:t>
      </w:r>
    </w:p>
    <w:p w14:paraId="0C666FD5" w14:textId="77777777" w:rsidR="00B6554E" w:rsidRDefault="00CE5ACA">
      <w:pPr>
        <w:spacing w:after="60"/>
        <w:ind w:left="1134" w:hanging="284"/>
      </w:pPr>
      <w:r>
        <w:lastRenderedPageBreak/>
        <w:t>1) een staking of een brand in een van de bedrijven van de verkoper waar de overeenkomst of een gedeelte ervan wordt uitgevoerd;</w:t>
      </w:r>
    </w:p>
    <w:p w14:paraId="50DCF4A0" w14:textId="77777777" w:rsidR="00B6554E" w:rsidRDefault="00CE5ACA">
      <w:pPr>
        <w:spacing w:after="60"/>
        <w:ind w:left="1134" w:hanging="284"/>
      </w:pPr>
      <w:r>
        <w:t>2) een staking of een brand bij een onderaannemer waardoor de uitvoering van de overeenkomst vertraagd of onmogelijk wordt;</w:t>
      </w:r>
    </w:p>
    <w:p w14:paraId="47A18B72" w14:textId="77777777" w:rsidR="00B6554E" w:rsidRDefault="00CE5ACA">
      <w:pPr>
        <w:spacing w:after="60"/>
        <w:ind w:left="1134" w:hanging="284"/>
      </w:pPr>
      <w:r>
        <w:t>3) het faillissement van een onderaannemer;</w:t>
      </w:r>
    </w:p>
    <w:p w14:paraId="1B6F6EC8" w14:textId="77777777" w:rsidR="00B6554E" w:rsidRDefault="00CE5ACA">
      <w:pPr>
        <w:spacing w:after="60"/>
        <w:ind w:left="1134" w:hanging="284"/>
      </w:pPr>
      <w:r>
        <w:t>4) vertraging in de levering van de bij onderaannemers bestelde onderdelen;</w:t>
      </w:r>
    </w:p>
    <w:p w14:paraId="1CF9A462" w14:textId="77777777" w:rsidR="00B6554E" w:rsidRDefault="00CE5ACA">
      <w:pPr>
        <w:spacing w:after="60"/>
        <w:ind w:left="1134" w:hanging="284"/>
      </w:pPr>
      <w:r>
        <w:t>5) oorlog;</w:t>
      </w:r>
    </w:p>
    <w:p w14:paraId="30240025" w14:textId="77777777" w:rsidR="00B6554E" w:rsidRDefault="00CE5ACA">
      <w:pPr>
        <w:spacing w:after="60"/>
        <w:ind w:left="1134" w:hanging="284"/>
      </w:pPr>
      <w:r>
        <w:t>6) embargo;</w:t>
      </w:r>
    </w:p>
    <w:p w14:paraId="70265C49" w14:textId="77777777" w:rsidR="00B6554E" w:rsidRDefault="00CE5ACA">
      <w:pPr>
        <w:spacing w:after="60"/>
        <w:ind w:left="1134" w:hanging="284"/>
      </w:pPr>
      <w:r>
        <w:t>7) natuurverschijnselen zoals overstromingen, storm, enzovoort, en alle omstandigheden die aan de redelijke controle van de verkoper ontsnappen.</w:t>
      </w:r>
    </w:p>
    <w:p w14:paraId="0AAF5C5A" w14:textId="77777777" w:rsidR="00B6554E" w:rsidRDefault="00CE5ACA">
      <w:pPr>
        <w:pStyle w:val="Kop1"/>
      </w:pPr>
      <w:bookmarkStart w:id="5" w:name="_Toc243305665"/>
      <w:r>
        <w:t>F · Vervoer en klachten</w:t>
      </w:r>
      <w:bookmarkEnd w:id="5"/>
    </w:p>
    <w:p w14:paraId="047697AE" w14:textId="77777777" w:rsidR="00B6554E" w:rsidRDefault="00CE5ACA">
      <w:pPr>
        <w:tabs>
          <w:tab w:val="left" w:pos="567"/>
        </w:tabs>
        <w:spacing w:after="120"/>
        <w:ind w:left="567" w:hanging="567"/>
      </w:pPr>
      <w:r>
        <w:t>1.</w:t>
      </w:r>
      <w:r>
        <w:tab/>
        <w:t xml:space="preserve">De goederen reizen op risico en gevaar van de koper, zelfs bij verzending </w:t>
      </w:r>
      <w:proofErr w:type="spellStart"/>
      <w:r>
        <w:t>franco</w:t>
      </w:r>
      <w:proofErr w:type="spellEnd"/>
      <w:r>
        <w:t>.</w:t>
      </w:r>
    </w:p>
    <w:p w14:paraId="54A59D6A" w14:textId="77777777" w:rsidR="00B6554E" w:rsidRDefault="00CE5ACA">
      <w:pPr>
        <w:tabs>
          <w:tab w:val="left" w:pos="567"/>
        </w:tabs>
        <w:spacing w:after="120"/>
        <w:ind w:left="567" w:hanging="567"/>
      </w:pPr>
      <w:r>
        <w:t>2.</w:t>
      </w:r>
      <w:r>
        <w:tab/>
        <w:t>De koper draagt alle risico’s van vervoer, zelfs bij voorbehoud van het eigendomsrecht.</w:t>
      </w:r>
    </w:p>
    <w:p w14:paraId="7094D5FA" w14:textId="77777777" w:rsidR="00B6554E" w:rsidRDefault="00CE5ACA">
      <w:pPr>
        <w:tabs>
          <w:tab w:val="left" w:pos="567"/>
        </w:tabs>
        <w:spacing w:after="120"/>
        <w:ind w:left="567" w:hanging="567"/>
      </w:pPr>
      <w:r>
        <w:t>3.</w:t>
      </w:r>
      <w:r>
        <w:tab/>
      </w:r>
      <w:r>
        <w:t>Zichtbare gebreken moeten bij de ontvangst van de goederen op de leveringsnota worden gemeld. Andere gebreken moeten binnen een redelijke termijn na de vaststelling worden gemeld, en uiterlijk binnen dertig (30) dagen na de levering, per aangetekend schrijven aan de verkoper. Voor consumenten blijven de wettelijke verjaringstermijnen en de wettelijke garantie onverkort gelden.</w:t>
      </w:r>
    </w:p>
    <w:p w14:paraId="18E1DC4C" w14:textId="77777777" w:rsidR="00B6554E" w:rsidRDefault="00CE5ACA">
      <w:pPr>
        <w:tabs>
          <w:tab w:val="left" w:pos="567"/>
        </w:tabs>
        <w:spacing w:after="120"/>
        <w:ind w:left="567" w:hanging="567"/>
      </w:pPr>
      <w:r>
        <w:t>4.</w:t>
      </w:r>
      <w:r>
        <w:tab/>
        <w:t xml:space="preserve">Alle terugzendingen van goederen moeten </w:t>
      </w:r>
      <w:proofErr w:type="spellStart"/>
      <w:r>
        <w:t>franco</w:t>
      </w:r>
      <w:proofErr w:type="spellEnd"/>
      <w:r>
        <w:t xml:space="preserve"> geschieden.</w:t>
      </w:r>
    </w:p>
    <w:p w14:paraId="2BCD087B" w14:textId="77777777" w:rsidR="00B6554E" w:rsidRDefault="00CE5ACA">
      <w:pPr>
        <w:pStyle w:val="Kop1"/>
      </w:pPr>
      <w:bookmarkStart w:id="6" w:name="_Toc243305666"/>
      <w:r>
        <w:t>G · Aanvaarding van de goederen</w:t>
      </w:r>
      <w:bookmarkEnd w:id="6"/>
    </w:p>
    <w:p w14:paraId="73CB2B5A" w14:textId="77777777" w:rsidR="00B6554E" w:rsidRDefault="00CE5ACA">
      <w:pPr>
        <w:tabs>
          <w:tab w:val="left" w:pos="567"/>
        </w:tabs>
        <w:spacing w:after="120"/>
        <w:ind w:left="567" w:hanging="567"/>
      </w:pPr>
      <w:r>
        <w:t>1.</w:t>
      </w:r>
      <w:r>
        <w:tab/>
      </w:r>
      <w:r>
        <w:t>Bij de plaatsing van de goederen wordt de koper geacht ze “af fabriek” te hebben aanvaard en in overeenstemming met de bepalingen onder punt E.</w:t>
      </w:r>
    </w:p>
    <w:p w14:paraId="544AFF46" w14:textId="77777777" w:rsidR="00B6554E" w:rsidRDefault="00CE5ACA">
      <w:pPr>
        <w:tabs>
          <w:tab w:val="left" w:pos="567"/>
        </w:tabs>
        <w:spacing w:after="120"/>
        <w:ind w:left="567" w:hanging="567"/>
      </w:pPr>
      <w:r>
        <w:t>2.</w:t>
      </w:r>
      <w:r>
        <w:tab/>
      </w:r>
      <w:r>
        <w:t>Bij de montage van de machines en/of installaties door de verkoper wordt de koper geacht deze montage aanvaard en geïnspecteerd te hebben wanneer hij de leveringsnota heeft ondertekend waarin wordt vastgesteld dat de montage van de machines en de installatie beëindigd is. Bij gebrek aan een leveringsnota geldt de ingebruikneming van de machines of installaties als definitieve aanvaarding en inspectie.</w:t>
      </w:r>
    </w:p>
    <w:p w14:paraId="5C3009B4" w14:textId="77777777" w:rsidR="00B6554E" w:rsidRDefault="00CE5ACA">
      <w:pPr>
        <w:tabs>
          <w:tab w:val="left" w:pos="567"/>
        </w:tabs>
        <w:spacing w:after="120"/>
        <w:ind w:left="567" w:hanging="567"/>
      </w:pPr>
      <w:r>
        <w:t>3.</w:t>
      </w:r>
      <w:r>
        <w:tab/>
      </w:r>
      <w:r>
        <w:t xml:space="preserve">Als een periode is voorzien voor de inbedrijfstelling, wordt de koper, </w:t>
      </w:r>
      <w:proofErr w:type="gramStart"/>
      <w:r>
        <w:t>behoudens</w:t>
      </w:r>
      <w:proofErr w:type="gramEnd"/>
      <w:r>
        <w:t xml:space="preserve"> tegenstrijdige bepalingen, geacht de montage van de machines en/of installaties aanvaard en geïnspecteerd te hebben één (1) week na de datum waarop de bedoelde periode voor de inbedrijfstelling een einde heeft genomen.</w:t>
      </w:r>
    </w:p>
    <w:p w14:paraId="39F12019" w14:textId="77777777" w:rsidR="00B6554E" w:rsidRDefault="00CE5ACA">
      <w:pPr>
        <w:pStyle w:val="Kop1"/>
      </w:pPr>
      <w:bookmarkStart w:id="7" w:name="_Toc243305667"/>
      <w:r>
        <w:t>H · Waarborg en garantievoorwaarden</w:t>
      </w:r>
      <w:bookmarkEnd w:id="7"/>
    </w:p>
    <w:p w14:paraId="72693386" w14:textId="77777777" w:rsidR="00B6554E" w:rsidRDefault="00CE5ACA">
      <w:pPr>
        <w:tabs>
          <w:tab w:val="left" w:pos="567"/>
        </w:tabs>
        <w:spacing w:after="120"/>
        <w:ind w:left="567" w:hanging="567"/>
      </w:pPr>
      <w:r>
        <w:t>1.</w:t>
      </w:r>
      <w:r>
        <w:tab/>
      </w:r>
      <w:r>
        <w:t>De producten en productielijnen van de verkoper worden gewaarborgd door de wettelijke garantie. Tegenover een consument dekt de verkoper elk conformiteitsgebrek dat zich binnen twee (2) jaar na de levering van het goed voordoet. De verkoper herstelt of vervangt het goed kosteloos, of verleent een prijsvermindering of terugbetaling wanneer herstel of vervanging niet mogelijk is. Voor tweedehandse goederen kan de termijn tot één (1) jaar worden beperkt, mits uitdrukkelijke en duidelijke melding aan de consume</w:t>
      </w:r>
      <w:r>
        <w:t>nt.</w:t>
      </w:r>
    </w:p>
    <w:p w14:paraId="48EA90B8" w14:textId="77777777" w:rsidR="00B6554E" w:rsidRDefault="00CE5ACA">
      <w:pPr>
        <w:tabs>
          <w:tab w:val="left" w:pos="567"/>
        </w:tabs>
        <w:spacing w:after="120"/>
        <w:ind w:left="567" w:hanging="567"/>
      </w:pPr>
      <w:r>
        <w:lastRenderedPageBreak/>
        <w:t>2.</w:t>
      </w:r>
      <w:r>
        <w:tab/>
        <w:t>De garantie dekt geen gebreken die het gevolg zijn van normale slijtage, verkeerd gebruik, gebrekkig onderhoud of wijzigingen die door de koper of door derden aan de goederen zijn aangebracht.</w:t>
      </w:r>
    </w:p>
    <w:p w14:paraId="69BEB231" w14:textId="1256C694" w:rsidR="00B6554E" w:rsidRDefault="00CE5ACA">
      <w:pPr>
        <w:tabs>
          <w:tab w:val="left" w:pos="567"/>
        </w:tabs>
        <w:spacing w:after="120"/>
        <w:ind w:left="567" w:hanging="567"/>
      </w:pPr>
      <w:r>
        <w:t>3.</w:t>
      </w:r>
      <w:r>
        <w:tab/>
        <w:t xml:space="preserve">Tegenover een onderneming is de garantie beperkt tot herstel of vervanging en tot </w:t>
      </w:r>
      <w:r w:rsidR="00A518E8">
        <w:t>4</w:t>
      </w:r>
      <w:r>
        <w:t xml:space="preserve"> maanden na de levering.</w:t>
      </w:r>
    </w:p>
    <w:p w14:paraId="53C6E95A" w14:textId="77777777" w:rsidR="00B6554E" w:rsidRDefault="00CE5ACA">
      <w:pPr>
        <w:pStyle w:val="Kop1"/>
      </w:pPr>
      <w:bookmarkStart w:id="8" w:name="_Toc243305668"/>
      <w:r>
        <w:t>I · Betaling</w:t>
      </w:r>
      <w:bookmarkEnd w:id="8"/>
    </w:p>
    <w:p w14:paraId="10F2FC96" w14:textId="77777777" w:rsidR="00B6554E" w:rsidRDefault="00CE5ACA">
      <w:pPr>
        <w:tabs>
          <w:tab w:val="left" w:pos="567"/>
        </w:tabs>
        <w:spacing w:after="120"/>
        <w:ind w:left="567" w:hanging="567"/>
      </w:pPr>
      <w:r>
        <w:t>1.</w:t>
      </w:r>
      <w:r>
        <w:tab/>
        <w:t>Alle facturen dienen contant te worden betaald op de administratieve zetel van de verkoper, tenzij een andere betaaltermijn of betaalwijze is overeengekomen.</w:t>
      </w:r>
    </w:p>
    <w:p w14:paraId="54D0C6A1" w14:textId="77777777" w:rsidR="00B6554E" w:rsidRDefault="00CE5ACA">
      <w:pPr>
        <w:tabs>
          <w:tab w:val="left" w:pos="567"/>
        </w:tabs>
        <w:spacing w:after="120"/>
        <w:ind w:left="567" w:hanging="567"/>
      </w:pPr>
      <w:r>
        <w:t>2.</w:t>
      </w:r>
      <w:r>
        <w:tab/>
      </w:r>
      <w:proofErr w:type="spellStart"/>
      <w:r>
        <w:t>Meerwerken</w:t>
      </w:r>
      <w:proofErr w:type="spellEnd"/>
      <w:r>
        <w:t xml:space="preserve"> worden in regie gefactureerd per uur. Alle extra werken buiten de offerte gebeuren aan een tarief van 78,00 euro per uur per man, exclusief btw en exclusief verbruikte materialen. </w:t>
      </w:r>
      <w:proofErr w:type="gramStart"/>
      <w:r>
        <w:t>Indien</w:t>
      </w:r>
      <w:proofErr w:type="gramEnd"/>
      <w:r>
        <w:t xml:space="preserve"> de medewerker minder dan één uur heeft gewerkt, wordt dit per kwartier herleid.</w:t>
      </w:r>
    </w:p>
    <w:p w14:paraId="6860FAE8" w14:textId="77777777" w:rsidR="00B6554E" w:rsidRDefault="00CE5ACA">
      <w:pPr>
        <w:tabs>
          <w:tab w:val="left" w:pos="567"/>
        </w:tabs>
        <w:spacing w:after="120"/>
        <w:ind w:left="567" w:hanging="567"/>
      </w:pPr>
      <w:r>
        <w:t>3.</w:t>
      </w:r>
      <w:r>
        <w:tab/>
        <w:t>Interventies, met name werk dat wordt uitgevoerd zonder opmaak van een offerte, worden op vraag van de koper steeds aangerekend. De prijs wordt bepaald door de volgende kosten:</w:t>
      </w:r>
    </w:p>
    <w:p w14:paraId="6B86901D" w14:textId="77777777" w:rsidR="00B6554E" w:rsidRDefault="00CE5ACA">
      <w:pPr>
        <w:spacing w:after="60"/>
        <w:ind w:left="1134" w:hanging="284"/>
      </w:pPr>
      <w:r>
        <w:t>• vaste vergoeding;</w:t>
      </w:r>
    </w:p>
    <w:p w14:paraId="24538FB7" w14:textId="77777777" w:rsidR="00B6554E" w:rsidRDefault="00CE5ACA">
      <w:pPr>
        <w:spacing w:after="60"/>
        <w:ind w:left="1134" w:hanging="284"/>
      </w:pPr>
      <w:r>
        <w:t>• transporttijd heen en terug;</w:t>
      </w:r>
    </w:p>
    <w:p w14:paraId="34BD179A" w14:textId="77777777" w:rsidR="00B6554E" w:rsidRDefault="00CE5ACA">
      <w:pPr>
        <w:spacing w:after="60"/>
        <w:ind w:left="1134" w:hanging="284"/>
      </w:pPr>
      <w:r>
        <w:t>• kilometervergoeding heen en terug;</w:t>
      </w:r>
    </w:p>
    <w:p w14:paraId="553F4AA8" w14:textId="77777777" w:rsidR="00B6554E" w:rsidRDefault="00CE5ACA">
      <w:pPr>
        <w:spacing w:after="60"/>
        <w:ind w:left="1134" w:hanging="284"/>
      </w:pPr>
      <w:r>
        <w:t>• de tijd dat de medewerker bij de koper bezig is;</w:t>
      </w:r>
    </w:p>
    <w:p w14:paraId="781FF575" w14:textId="77777777" w:rsidR="00B6554E" w:rsidRDefault="00CE5ACA">
      <w:pPr>
        <w:spacing w:after="60"/>
        <w:ind w:left="1134" w:hanging="284"/>
      </w:pPr>
      <w:r>
        <w:t>• het verbruikte materiaal.</w:t>
      </w:r>
    </w:p>
    <w:p w14:paraId="7D186EF4" w14:textId="77777777" w:rsidR="00B6554E" w:rsidRDefault="00CE5ACA">
      <w:pPr>
        <w:spacing w:after="60"/>
        <w:ind w:left="1134" w:hanging="284"/>
      </w:pPr>
      <w:r>
        <w:t>Deze vijf kostenposten worden steeds doorgerekend.</w:t>
      </w:r>
    </w:p>
    <w:p w14:paraId="2D6584BF" w14:textId="77777777" w:rsidR="00B6554E" w:rsidRDefault="00CE5ACA">
      <w:pPr>
        <w:tabs>
          <w:tab w:val="left" w:pos="567"/>
        </w:tabs>
        <w:spacing w:after="120"/>
        <w:ind w:left="567" w:hanging="567"/>
      </w:pPr>
      <w:r>
        <w:t>4.</w:t>
      </w:r>
      <w:r>
        <w:tab/>
      </w:r>
      <w:r>
        <w:t xml:space="preserve">Bij niet-betaling van de facturen op de vervaldag, en onder voorbehoud van alle rechten die de verkoper kan doen gelden, is op deze facturen van rechtswege en zonder ingebrekestelling nalatigheidsintrest verschuldigd vanaf de vervaldag. Tussen ondernemingen wordt de intrestvoet van de wet van 2 augustus 2002 </w:t>
      </w:r>
      <w:proofErr w:type="gramStart"/>
      <w:r>
        <w:t>betreffende</w:t>
      </w:r>
      <w:proofErr w:type="gramEnd"/>
      <w:r>
        <w:t xml:space="preserve"> de bestrijding van de betalingsachterstand bij handelstransacties toegepast. Tegenover een consument geldt de wettelijke interestvoet en mag de aangerekende intrest nooit hoger zijn dan de v</w:t>
      </w:r>
      <w:r>
        <w:t>oet die tussen ondernemingen geldt.</w:t>
      </w:r>
    </w:p>
    <w:p w14:paraId="2AA261D7" w14:textId="77777777" w:rsidR="00B6554E" w:rsidRDefault="00CE5ACA">
      <w:pPr>
        <w:tabs>
          <w:tab w:val="left" w:pos="567"/>
        </w:tabs>
        <w:spacing w:after="120"/>
        <w:ind w:left="567" w:hanging="567"/>
      </w:pPr>
      <w:r>
        <w:t>5.</w:t>
      </w:r>
      <w:r>
        <w:tab/>
      </w:r>
      <w:proofErr w:type="gramStart"/>
      <w:r>
        <w:t>Bovenop</w:t>
      </w:r>
      <w:proofErr w:type="gramEnd"/>
      <w:r>
        <w:t xml:space="preserve"> de nalatigheidsintrest is een forfaitaire schadevergoeding verschuldigd wegens het niet tijdig beschikken over liquiditeiten, administratieve kosten en dergelijke meer:</w:t>
      </w:r>
    </w:p>
    <w:p w14:paraId="32902F67" w14:textId="77777777" w:rsidR="00B6554E" w:rsidRDefault="00CE5ACA">
      <w:pPr>
        <w:spacing w:after="60"/>
        <w:ind w:left="1134" w:hanging="284"/>
      </w:pPr>
      <w:r>
        <w:t>• tussen ondernemingen: 10% van het factuurbedrag, met een minimum van 150,00 euro;</w:t>
      </w:r>
    </w:p>
    <w:p w14:paraId="60774208" w14:textId="77777777" w:rsidR="00B6554E" w:rsidRDefault="00CE5ACA">
      <w:pPr>
        <w:spacing w:after="60"/>
        <w:ind w:left="1134" w:hanging="284"/>
      </w:pPr>
      <w:r>
        <w:t>• tegenover een consument: het wettelijk maximum zoals bepaald in artikel XIX.4 WER, met name 20 euro bij een saldo tot en met 150 euro, 30 euro vermeerderd met 10% op de schijf tussen 150,01 en 500 euro, en 65 euro vermeerderd met 5% op de schijf boven 500 euro, met een maximum van 2.000 euro.</w:t>
      </w:r>
    </w:p>
    <w:p w14:paraId="5A2D0EE9" w14:textId="77777777" w:rsidR="00B6554E" w:rsidRDefault="00CE5ACA">
      <w:pPr>
        <w:tabs>
          <w:tab w:val="left" w:pos="567"/>
        </w:tabs>
        <w:spacing w:after="120"/>
        <w:ind w:left="567" w:hanging="567"/>
      </w:pPr>
      <w:r>
        <w:t>6.</w:t>
      </w:r>
      <w:r>
        <w:tab/>
        <w:t>Als de verkoper ernstige vermoedens heeft dat de koper zich in de onmogelijkheid bevindt te betalen, of als de koper in dat opzicht niet de nodige waarborgen kan leveren, heeft de verkoper het recht:</w:t>
      </w:r>
    </w:p>
    <w:p w14:paraId="0DA1F0F7" w14:textId="77777777" w:rsidR="00B6554E" w:rsidRDefault="00CE5ACA">
      <w:pPr>
        <w:spacing w:after="60"/>
        <w:ind w:left="1134" w:hanging="284"/>
      </w:pPr>
      <w:r>
        <w:t>• de nog niet geleverde goederen niet te leveren;</w:t>
      </w:r>
    </w:p>
    <w:p w14:paraId="18A5F1EC" w14:textId="77777777" w:rsidR="00B6554E" w:rsidRDefault="00CE5ACA">
      <w:pPr>
        <w:spacing w:after="60"/>
        <w:ind w:left="1134" w:hanging="284"/>
      </w:pPr>
      <w:r>
        <w:t>• voor de verzonden goederen zijn rechten voor de toekomst te vrijwaren en alle nodige maatregelen te nemen om te verhinderen dat de koper de goederen in zijn bezit krijgt.</w:t>
      </w:r>
    </w:p>
    <w:p w14:paraId="313EBB6F" w14:textId="77777777" w:rsidR="00B6554E" w:rsidRDefault="00CE5ACA">
      <w:pPr>
        <w:tabs>
          <w:tab w:val="left" w:pos="567"/>
        </w:tabs>
        <w:spacing w:after="120"/>
        <w:ind w:left="567" w:hanging="567"/>
      </w:pPr>
      <w:r>
        <w:t>7.</w:t>
      </w:r>
      <w:r>
        <w:tab/>
        <w:t>De medewerkers en vertegenwoordigers van de verkoper zijn niet gemachtigd de bedragen van de facturen te innen.</w:t>
      </w:r>
    </w:p>
    <w:p w14:paraId="4EA95CDA" w14:textId="77777777" w:rsidR="00B6554E" w:rsidRDefault="00CE5ACA">
      <w:pPr>
        <w:tabs>
          <w:tab w:val="left" w:pos="567"/>
        </w:tabs>
        <w:spacing w:after="120"/>
        <w:ind w:left="567" w:hanging="567"/>
      </w:pPr>
      <w:r>
        <w:lastRenderedPageBreak/>
        <w:t>8.</w:t>
      </w:r>
      <w:r>
        <w:tab/>
        <w:t>De verkoper erkent als kwijtschrift enkel de stukken die een gevolmachtigde handtekening dragen.</w:t>
      </w:r>
    </w:p>
    <w:p w14:paraId="525BF4A1" w14:textId="77777777" w:rsidR="00B6554E" w:rsidRDefault="00CE5ACA">
      <w:pPr>
        <w:tabs>
          <w:tab w:val="left" w:pos="567"/>
        </w:tabs>
        <w:spacing w:after="120"/>
        <w:ind w:left="567" w:hanging="567"/>
      </w:pPr>
      <w:r>
        <w:t>9.</w:t>
      </w:r>
      <w:r>
        <w:tab/>
      </w:r>
      <w:r>
        <w:t xml:space="preserve">De verkoper blijft eigenaar van de geleverde goederen tot het ogenblik van de volledige betaling van de factuur, of, </w:t>
      </w:r>
      <w:proofErr w:type="gramStart"/>
      <w:r>
        <w:t>indien</w:t>
      </w:r>
      <w:proofErr w:type="gramEnd"/>
      <w:r>
        <w:t xml:space="preserve"> deze per cheque of wissel is geregeld, tot het ogenblik van de incassering ervan. Bij gedeeltelijke levering en </w:t>
      </w:r>
      <w:proofErr w:type="gramStart"/>
      <w:r>
        <w:t>indien</w:t>
      </w:r>
      <w:proofErr w:type="gramEnd"/>
      <w:r>
        <w:t xml:space="preserve"> deze afzonderlijk wordt betaald, blijven de goederen eigendom van de verkoper tot de volledige betaling van de gehele bestelling. De koper is gemachtigd de goederen in het kader van zijn normale bedrijfsvoering door te verkopen; hij draagt daarbij de opbrengst over aan</w:t>
      </w:r>
      <w:r>
        <w:t xml:space="preserve"> de verkoper voor zover de factuur onbetaald is.</w:t>
      </w:r>
    </w:p>
    <w:p w14:paraId="2CC4B1BC" w14:textId="77777777" w:rsidR="00B6554E" w:rsidRDefault="00CE5ACA">
      <w:pPr>
        <w:pStyle w:val="Kop1"/>
      </w:pPr>
      <w:bookmarkStart w:id="9" w:name="_Toc243305669"/>
      <w:r>
        <w:t>J · Contractvernietiging</w:t>
      </w:r>
      <w:bookmarkEnd w:id="9"/>
    </w:p>
    <w:p w14:paraId="10E34CB2" w14:textId="77777777" w:rsidR="00B6554E" w:rsidRDefault="00CE5ACA">
      <w:pPr>
        <w:tabs>
          <w:tab w:val="left" w:pos="567"/>
        </w:tabs>
        <w:spacing w:after="120"/>
        <w:ind w:left="567" w:hanging="567"/>
      </w:pPr>
      <w:r>
        <w:t>1.</w:t>
      </w:r>
      <w:r>
        <w:tab/>
        <w:t>Een order kan niet worden geannuleerd, tenzij mits het uitdrukkelijk akkoord vanwege de verkoper.</w:t>
      </w:r>
    </w:p>
    <w:p w14:paraId="7B020281" w14:textId="77777777" w:rsidR="00B6554E" w:rsidRDefault="00CE5ACA">
      <w:pPr>
        <w:tabs>
          <w:tab w:val="left" w:pos="567"/>
        </w:tabs>
        <w:spacing w:after="120"/>
        <w:ind w:left="567" w:hanging="567"/>
      </w:pPr>
      <w:r>
        <w:t>2.</w:t>
      </w:r>
      <w:r>
        <w:tab/>
        <w:t xml:space="preserve">In geval van annulatie van een order, ook </w:t>
      </w:r>
      <w:proofErr w:type="gramStart"/>
      <w:r>
        <w:t>indien</w:t>
      </w:r>
      <w:proofErr w:type="gramEnd"/>
      <w:r>
        <w:t xml:space="preserve"> de annulatie door de verkoper wordt aanvaard, is de koper een forfaitaire schadevergoeding verschuldigd ten bedrage van 30% van het bedrag van de order, met een minimum van 150,00 euro. Deze vergoeding is enkel verschuldigd wanneer de annulatie</w:t>
      </w:r>
      <w:r>
        <w:t xml:space="preserve"> gebeurt nadat de verkoper met de uitvoering is begonnen of bestellingen bij onderaannemers heeft geplaatst.</w:t>
      </w:r>
    </w:p>
    <w:p w14:paraId="172717C3" w14:textId="77777777" w:rsidR="00B6554E" w:rsidRDefault="00CE5ACA">
      <w:pPr>
        <w:tabs>
          <w:tab w:val="left" w:pos="567"/>
        </w:tabs>
        <w:spacing w:after="120"/>
        <w:ind w:left="567" w:hanging="567"/>
      </w:pPr>
      <w:r>
        <w:t>3.</w:t>
      </w:r>
      <w:r>
        <w:tab/>
        <w:t xml:space="preserve">Tegenover een consument blijven het wettelijk herroepingsrecht en de dwingende regeling </w:t>
      </w:r>
      <w:proofErr w:type="gramStart"/>
      <w:r>
        <w:t>inzake</w:t>
      </w:r>
      <w:proofErr w:type="gramEnd"/>
      <w:r>
        <w:t xml:space="preserve"> de annulatie van overeenkomsten onverkort gelden. Dit artikel doet daar geen afbreuk aan.</w:t>
      </w:r>
    </w:p>
    <w:p w14:paraId="51C741EC" w14:textId="77777777" w:rsidR="00B6554E" w:rsidRDefault="00CE5ACA">
      <w:pPr>
        <w:pStyle w:val="Kop1"/>
      </w:pPr>
      <w:bookmarkStart w:id="10" w:name="_Toc243305670"/>
      <w:r>
        <w:t xml:space="preserve">K · Klachten </w:t>
      </w:r>
      <w:proofErr w:type="gramStart"/>
      <w:r>
        <w:t>inzake</w:t>
      </w:r>
      <w:proofErr w:type="gramEnd"/>
      <w:r>
        <w:t xml:space="preserve"> voorschotten en facturatie</w:t>
      </w:r>
      <w:bookmarkEnd w:id="10"/>
    </w:p>
    <w:p w14:paraId="6438C968" w14:textId="77777777" w:rsidR="00B6554E" w:rsidRDefault="00CE5ACA">
      <w:pPr>
        <w:tabs>
          <w:tab w:val="left" w:pos="567"/>
        </w:tabs>
        <w:spacing w:after="120"/>
        <w:ind w:left="567" w:hanging="567"/>
      </w:pPr>
      <w:r>
        <w:t>1.</w:t>
      </w:r>
      <w:r>
        <w:tab/>
      </w:r>
      <w:proofErr w:type="gramStart"/>
      <w:r>
        <w:t>Teneinde</w:t>
      </w:r>
      <w:proofErr w:type="gramEnd"/>
      <w:r>
        <w:t xml:space="preserve"> geldig te zijn moet elke klacht aangaande voorschotten, betalingen en facturen gebeuren bij aangetekend schrijven aan de zetel van de firma binnen vijftien (15) kalenderdagen vanaf de datum van verzending van de factuur. De factuurdatum wordt onweerlegbaar vermoed de datum van verzending van de factuur te zijn.</w:t>
      </w:r>
    </w:p>
    <w:p w14:paraId="71939057" w14:textId="77777777" w:rsidR="00B6554E" w:rsidRDefault="00CE5ACA">
      <w:pPr>
        <w:tabs>
          <w:tab w:val="left" w:pos="567"/>
        </w:tabs>
        <w:spacing w:after="120"/>
        <w:ind w:left="567" w:hanging="567"/>
      </w:pPr>
      <w:r>
        <w:t>2.</w:t>
      </w:r>
      <w:r>
        <w:tab/>
      </w:r>
      <w:r>
        <w:t>Betaling van de factuur zonder protest binnen de gestelde termijn levert steeds en zonder uitzondering een voldoende bewijs op van de geleverde prestaties, onverminderd de rechten waarop een consument wettelijk aanspraak kan maken.</w:t>
      </w:r>
    </w:p>
    <w:p w14:paraId="45155995" w14:textId="77777777" w:rsidR="00B6554E" w:rsidRDefault="00CE5ACA">
      <w:pPr>
        <w:tabs>
          <w:tab w:val="left" w:pos="567"/>
        </w:tabs>
        <w:spacing w:after="120"/>
        <w:ind w:left="567" w:hanging="567"/>
      </w:pPr>
      <w:r>
        <w:t>3.</w:t>
      </w:r>
      <w:r>
        <w:tab/>
        <w:t>Bewijs van verzending van de factuur wordt geleverd door het uitgaand facturenboek of door de opname in de btw-aangiftes.</w:t>
      </w:r>
    </w:p>
    <w:p w14:paraId="0D11E8FE" w14:textId="77777777" w:rsidR="005C1684" w:rsidRPr="005C1684" w:rsidRDefault="005C1684" w:rsidP="005C1684">
      <w:pPr>
        <w:tabs>
          <w:tab w:val="left" w:pos="567"/>
        </w:tabs>
        <w:spacing w:after="120"/>
        <w:ind w:left="567" w:hanging="567"/>
      </w:pPr>
      <w:r>
        <w:t>4.</w:t>
      </w:r>
      <w:r>
        <w:tab/>
      </w:r>
      <w:bookmarkStart w:id="11" w:name="_Toc243305671"/>
      <w:r w:rsidRPr="005C1684">
        <w:t>Voor alle uitvoeringen wordt bij aanvang van de productie een voorschot van 40% van het totale bedrag gefactureerd. Het resterende saldo van 60% wordt gefactureerd na levering van het product.</w:t>
      </w:r>
    </w:p>
    <w:p w14:paraId="03240FA6" w14:textId="13D58E2F" w:rsidR="005C1684" w:rsidRPr="005C1684" w:rsidRDefault="005C1684" w:rsidP="005C1684">
      <w:pPr>
        <w:tabs>
          <w:tab w:val="left" w:pos="567"/>
        </w:tabs>
        <w:spacing w:after="120"/>
        <w:ind w:left="567" w:hanging="567"/>
      </w:pPr>
      <w:r>
        <w:tab/>
      </w:r>
      <w:r w:rsidRPr="005C1684">
        <w:t xml:space="preserve">Kunnen de werken niet volledig worden afgerond door omstandigheden die niet aan ons te wijten zijn, zoals het toedoen van de klant of van derden, dan wordt het saldo toch gefactureerd na levering. In dat geval blijft maximaal 10% van het totale factuurbedrag openstaan tot de werken zijn afgerond. Dit openstaande bedrag wordt in elk geval opeisbaar uiterlijk </w:t>
      </w:r>
      <w:r>
        <w:t>30</w:t>
      </w:r>
      <w:r w:rsidRPr="005C1684">
        <w:t xml:space="preserve"> dagen na levering, ook als de werken op dat moment nog niet zijn afgerond om redenen die niet aan ons te wijten zijn.</w:t>
      </w:r>
    </w:p>
    <w:p w14:paraId="5F1A8C42" w14:textId="19790FB3" w:rsidR="00B6554E" w:rsidRDefault="00CE5ACA" w:rsidP="005C1684">
      <w:pPr>
        <w:tabs>
          <w:tab w:val="left" w:pos="567"/>
        </w:tabs>
        <w:spacing w:after="120"/>
        <w:ind w:left="567" w:hanging="567"/>
      </w:pPr>
      <w:r>
        <w:t>L · GDPR en privacy</w:t>
      </w:r>
      <w:bookmarkEnd w:id="11"/>
    </w:p>
    <w:p w14:paraId="1883A5BB" w14:textId="77777777" w:rsidR="00B6554E" w:rsidRDefault="00CE5ACA">
      <w:pPr>
        <w:tabs>
          <w:tab w:val="left" w:pos="567"/>
        </w:tabs>
        <w:spacing w:after="120"/>
        <w:ind w:left="567" w:hanging="567"/>
      </w:pPr>
      <w:r>
        <w:lastRenderedPageBreak/>
        <w:t>1</w:t>
      </w:r>
      <w:r>
        <w:t>.</w:t>
      </w:r>
      <w:r>
        <w:tab/>
      </w:r>
      <w:r>
        <w:t>STAALENDEUR BV hecht grote waarde aan het juist beschermen van de gegevens die zij verwerkt, in het bijzonder persoonsgegevens. De verwerkingsverantwoordelijke is STAALENDEUR BV, Ballingsweg 24, 9620 Zottegem, KBO 0761.658.054. Het privacybeleid is beschikbaar op https://staalendeur.be/privacybeleid. Vragen of verzoeken kunnen worden gericht aan info@staalendeur.be.</w:t>
      </w:r>
    </w:p>
    <w:p w14:paraId="0D79C40A" w14:textId="77777777" w:rsidR="00B6554E" w:rsidRDefault="00CE5ACA">
      <w:pPr>
        <w:tabs>
          <w:tab w:val="left" w:pos="567"/>
        </w:tabs>
        <w:spacing w:after="120"/>
        <w:ind w:left="567" w:hanging="567"/>
      </w:pPr>
      <w:r>
        <w:t>2.</w:t>
      </w:r>
      <w:r>
        <w:tab/>
      </w:r>
      <w:r>
        <w:t xml:space="preserve">STAALENDEUR BV leeft de Europese Verordening 2016/679 van 27 april 2016 </w:t>
      </w:r>
      <w:proofErr w:type="gramStart"/>
      <w:r>
        <w:t>betreffende</w:t>
      </w:r>
      <w:proofErr w:type="gramEnd"/>
      <w:r>
        <w:t xml:space="preserve"> de bescherming van persoonsgegevens na, evenals de Belgische Kaderwet van 30 juli 2018.</w:t>
      </w:r>
    </w:p>
    <w:p w14:paraId="13626397" w14:textId="77777777" w:rsidR="00B6554E" w:rsidRDefault="00CE5ACA">
      <w:pPr>
        <w:tabs>
          <w:tab w:val="left" w:pos="567"/>
        </w:tabs>
        <w:spacing w:after="120"/>
        <w:ind w:left="567" w:hanging="567"/>
      </w:pPr>
      <w:r>
        <w:t>3.</w:t>
      </w:r>
      <w:r>
        <w:tab/>
      </w:r>
      <w:r>
        <w:t>In het kader van de privacy aanvaardt de verkoper niet dat zijn medewerkers gefilmd worden of dat er foto’s van hen genomen worden tijdens de werkuren, hetzij in het atelier, hetzij tijdens een montage bij de koper. Dit kan enkel mits de koper hiervoor voorafgaandelijk en uitdrukkelijk schriftelijke goedkeuring heeft gekregen. Gebeurt dit toch, dan kan een schadevergoeding worden gevorderd. Beelden die aldus worden gemaakt, kunnen in geen enkele vorm gebruikt worden en zijn officieel eigendom van STAALENDEU</w:t>
      </w:r>
      <w:r>
        <w:t>R BV.</w:t>
      </w:r>
    </w:p>
    <w:p w14:paraId="409354EC" w14:textId="77777777" w:rsidR="00B6554E" w:rsidRDefault="00CE5ACA">
      <w:pPr>
        <w:pStyle w:val="Kop1"/>
      </w:pPr>
      <w:bookmarkStart w:id="12" w:name="_Toc243305672"/>
      <w:r>
        <w:t>M · Gebruik beeldmateriaal</w:t>
      </w:r>
      <w:bookmarkEnd w:id="12"/>
    </w:p>
    <w:p w14:paraId="6F2DBCFF" w14:textId="77777777" w:rsidR="00B6554E" w:rsidRDefault="00CE5ACA">
      <w:pPr>
        <w:tabs>
          <w:tab w:val="left" w:pos="567"/>
        </w:tabs>
        <w:spacing w:after="120"/>
        <w:ind w:left="567" w:hanging="567"/>
      </w:pPr>
      <w:r>
        <w:t>1.</w:t>
      </w:r>
      <w:r>
        <w:tab/>
        <w:t>De bouwheer geeft uitdrukkelijk toestemming aan STAALENDEUR BV om foto’s van alle door de verkoper gerealiseerde onderdelen van het gebouw te gebruiken voor publicitaire doeleinden, onder meer voor de website, folders, flyers, advertenties en portfolio.</w:t>
      </w:r>
    </w:p>
    <w:p w14:paraId="48B8659E" w14:textId="77777777" w:rsidR="00B6554E" w:rsidRDefault="00CE5ACA">
      <w:pPr>
        <w:tabs>
          <w:tab w:val="left" w:pos="567"/>
        </w:tabs>
        <w:spacing w:after="120"/>
        <w:ind w:left="567" w:hanging="567"/>
      </w:pPr>
      <w:r>
        <w:t>2.</w:t>
      </w:r>
      <w:r>
        <w:tab/>
        <w:t xml:space="preserve">Deze toestemming kan te allen tijde schriftelijk worden ingetrokken voor toekomstig gebruik; een intrekking heeft geen gevolgen voor materiaal dat op het ogenblik van de intrekking </w:t>
      </w:r>
      <w:proofErr w:type="gramStart"/>
      <w:r>
        <w:t>reeds</w:t>
      </w:r>
      <w:proofErr w:type="gramEnd"/>
      <w:r>
        <w:t xml:space="preserve"> gepubliceerd is.</w:t>
      </w:r>
    </w:p>
    <w:p w14:paraId="651F364A" w14:textId="77777777" w:rsidR="00B6554E" w:rsidRDefault="00CE5ACA">
      <w:pPr>
        <w:pStyle w:val="Kop1"/>
      </w:pPr>
      <w:bookmarkStart w:id="13" w:name="_Toc243305673"/>
      <w:r>
        <w:t>N · Rechtsbevoegdheid</w:t>
      </w:r>
      <w:bookmarkEnd w:id="13"/>
    </w:p>
    <w:p w14:paraId="79729131" w14:textId="77777777" w:rsidR="00B6554E" w:rsidRDefault="00CE5ACA">
      <w:pPr>
        <w:tabs>
          <w:tab w:val="left" w:pos="567"/>
        </w:tabs>
        <w:spacing w:after="120"/>
        <w:ind w:left="567" w:hanging="567"/>
      </w:pPr>
      <w:r>
        <w:t>1.</w:t>
      </w:r>
      <w:r>
        <w:tab/>
        <w:t>Voor alle geschillen en betwistingen zijn alleen de rechtbanken van het rechtsgebied waarin de maatschappelijke zetel van de verkoper gelegen is, bevoegd.</w:t>
      </w:r>
    </w:p>
    <w:p w14:paraId="3B38FC9D" w14:textId="77777777" w:rsidR="00B6554E" w:rsidRDefault="00CE5ACA">
      <w:pPr>
        <w:tabs>
          <w:tab w:val="left" w:pos="567"/>
        </w:tabs>
        <w:spacing w:after="120"/>
        <w:ind w:left="567" w:hanging="567"/>
      </w:pPr>
      <w:r>
        <w:t>2.</w:t>
      </w:r>
      <w:r>
        <w:tab/>
        <w:t>Alleen het Belgisch recht is van toepassing op alle geschillen tussen de partijen.</w:t>
      </w:r>
    </w:p>
    <w:p w14:paraId="143FD799" w14:textId="77777777" w:rsidR="00B6554E" w:rsidRDefault="00CE5ACA">
      <w:pPr>
        <w:tabs>
          <w:tab w:val="left" w:pos="567"/>
        </w:tabs>
        <w:spacing w:after="120"/>
        <w:ind w:left="567" w:hanging="567"/>
      </w:pPr>
      <w:r>
        <w:t>3.</w:t>
      </w:r>
      <w:r>
        <w:tab/>
        <w:t>Tegenover een consument blijven de dwingende bevoegdheidsregels van toepassing. De consument kan met name kiezen voor de rechter van zijn woonplaats, overeenkomstig artikel 624 van het Gerechtelijk Wetboek en de consumentenregeling.</w:t>
      </w:r>
    </w:p>
    <w:p w14:paraId="703EC3C6" w14:textId="77777777" w:rsidR="00B6554E" w:rsidRDefault="00B6554E">
      <w:pPr>
        <w:spacing w:after="80"/>
      </w:pPr>
    </w:p>
    <w:sectPr w:rsidR="00B6554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01CFC" w14:textId="77777777" w:rsidR="00CE5ACA" w:rsidRDefault="00CE5ACA">
      <w:pPr>
        <w:spacing w:after="0" w:line="240" w:lineRule="auto"/>
      </w:pPr>
      <w:r>
        <w:separator/>
      </w:r>
    </w:p>
  </w:endnote>
  <w:endnote w:type="continuationSeparator" w:id="0">
    <w:p w14:paraId="060491BE" w14:textId="77777777" w:rsidR="00CE5ACA" w:rsidRDefault="00CE5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02A4B" w14:textId="77777777" w:rsidR="00B6554E" w:rsidRDefault="00CE5ACA">
    <w:pPr>
      <w:jc w:val="center"/>
    </w:pPr>
    <w:r>
      <w:rPr>
        <w:color w:val="888888"/>
        <w:sz w:val="16"/>
        <w:szCs w:val="16"/>
      </w:rPr>
      <w:t xml:space="preserve">Versie 1.0 · oktober 2026 · pagina </w:t>
    </w:r>
    <w:r>
      <w:rPr>
        <w:color w:val="888888"/>
        <w:sz w:val="16"/>
        <w:szCs w:val="16"/>
      </w:rPr>
      <w:fldChar w:fldCharType="begin"/>
    </w:r>
    <w:r>
      <w:rPr>
        <w:color w:val="888888"/>
        <w:sz w:val="16"/>
        <w:szCs w:val="16"/>
      </w:rPr>
      <w:instrText>PAGE</w:instrText>
    </w:r>
    <w:r>
      <w:rPr>
        <w:color w:val="888888"/>
        <w:sz w:val="16"/>
        <w:szCs w:val="16"/>
      </w:rPr>
      <w:fldChar w:fldCharType="separate"/>
    </w:r>
    <w:r w:rsidR="00A518E8">
      <w:rPr>
        <w:noProof/>
        <w:color w:val="888888"/>
        <w:sz w:val="16"/>
        <w:szCs w:val="16"/>
      </w:rPr>
      <w:t>1</w:t>
    </w:r>
    <w:r>
      <w:rPr>
        <w:color w:val="888888"/>
        <w:sz w:val="16"/>
        <w:szCs w:val="16"/>
      </w:rPr>
      <w:fldChar w:fldCharType="end"/>
    </w:r>
    <w:r>
      <w:rPr>
        <w:color w:val="888888"/>
        <w:sz w:val="16"/>
        <w:szCs w:val="16"/>
      </w:rPr>
      <w:t xml:space="preserve"> van </w:t>
    </w:r>
    <w:r>
      <w:rPr>
        <w:color w:val="888888"/>
        <w:sz w:val="16"/>
        <w:szCs w:val="16"/>
      </w:rPr>
      <w:fldChar w:fldCharType="begin"/>
    </w:r>
    <w:r>
      <w:rPr>
        <w:color w:val="888888"/>
        <w:sz w:val="16"/>
        <w:szCs w:val="16"/>
      </w:rPr>
      <w:instrText>NUMPAGES</w:instrText>
    </w:r>
    <w:r>
      <w:rPr>
        <w:color w:val="888888"/>
        <w:sz w:val="16"/>
        <w:szCs w:val="16"/>
      </w:rPr>
      <w:fldChar w:fldCharType="separate"/>
    </w:r>
    <w:r w:rsidR="00A518E8">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91F22" w14:textId="77777777" w:rsidR="00CE5ACA" w:rsidRDefault="00CE5ACA">
      <w:pPr>
        <w:spacing w:after="0" w:line="240" w:lineRule="auto"/>
      </w:pPr>
      <w:r>
        <w:separator/>
      </w:r>
    </w:p>
  </w:footnote>
  <w:footnote w:type="continuationSeparator" w:id="0">
    <w:p w14:paraId="3C2EF66D" w14:textId="77777777" w:rsidR="00CE5ACA" w:rsidRDefault="00CE5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3B71B" w14:textId="77777777" w:rsidR="00B6554E" w:rsidRDefault="00CE5ACA">
    <w:pPr>
      <w:jc w:val="right"/>
    </w:pPr>
    <w:r>
      <w:rPr>
        <w:color w:val="888888"/>
        <w:sz w:val="16"/>
        <w:szCs w:val="16"/>
      </w:rPr>
      <w:t>Algemene verkoopsvoorwaarden · STAALENDEUR BV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D2050"/>
    <w:multiLevelType w:val="hybridMultilevel"/>
    <w:tmpl w:val="A32A0458"/>
    <w:lvl w:ilvl="0" w:tplc="FFBC7752">
      <w:start w:val="1"/>
      <w:numFmt w:val="bullet"/>
      <w:lvlText w:val="●"/>
      <w:lvlJc w:val="left"/>
      <w:pPr>
        <w:ind w:left="720" w:hanging="360"/>
      </w:pPr>
    </w:lvl>
    <w:lvl w:ilvl="1" w:tplc="266C4BE2">
      <w:start w:val="1"/>
      <w:numFmt w:val="bullet"/>
      <w:lvlText w:val="○"/>
      <w:lvlJc w:val="left"/>
      <w:pPr>
        <w:ind w:left="1440" w:hanging="360"/>
      </w:pPr>
    </w:lvl>
    <w:lvl w:ilvl="2" w:tplc="B01C9738">
      <w:start w:val="1"/>
      <w:numFmt w:val="bullet"/>
      <w:lvlText w:val="■"/>
      <w:lvlJc w:val="left"/>
      <w:pPr>
        <w:ind w:left="2160" w:hanging="360"/>
      </w:pPr>
    </w:lvl>
    <w:lvl w:ilvl="3" w:tplc="CE787266">
      <w:start w:val="1"/>
      <w:numFmt w:val="bullet"/>
      <w:lvlText w:val="●"/>
      <w:lvlJc w:val="left"/>
      <w:pPr>
        <w:ind w:left="2880" w:hanging="360"/>
      </w:pPr>
    </w:lvl>
    <w:lvl w:ilvl="4" w:tplc="22601DAE">
      <w:start w:val="1"/>
      <w:numFmt w:val="bullet"/>
      <w:lvlText w:val="○"/>
      <w:lvlJc w:val="left"/>
      <w:pPr>
        <w:ind w:left="3600" w:hanging="360"/>
      </w:pPr>
    </w:lvl>
    <w:lvl w:ilvl="5" w:tplc="F5CAD4A6">
      <w:start w:val="1"/>
      <w:numFmt w:val="bullet"/>
      <w:lvlText w:val="■"/>
      <w:lvlJc w:val="left"/>
      <w:pPr>
        <w:ind w:left="4320" w:hanging="360"/>
      </w:pPr>
    </w:lvl>
    <w:lvl w:ilvl="6" w:tplc="97D0A120">
      <w:start w:val="1"/>
      <w:numFmt w:val="bullet"/>
      <w:lvlText w:val="●"/>
      <w:lvlJc w:val="left"/>
      <w:pPr>
        <w:ind w:left="5040" w:hanging="360"/>
      </w:pPr>
    </w:lvl>
    <w:lvl w:ilvl="7" w:tplc="D8F2490C">
      <w:start w:val="1"/>
      <w:numFmt w:val="bullet"/>
      <w:lvlText w:val="●"/>
      <w:lvlJc w:val="left"/>
      <w:pPr>
        <w:ind w:left="5760" w:hanging="360"/>
      </w:pPr>
    </w:lvl>
    <w:lvl w:ilvl="8" w:tplc="DCB21A26">
      <w:start w:val="1"/>
      <w:numFmt w:val="bullet"/>
      <w:lvlText w:val="●"/>
      <w:lvlJc w:val="left"/>
      <w:pPr>
        <w:ind w:left="6480" w:hanging="360"/>
      </w:pPr>
    </w:lvl>
  </w:abstractNum>
  <w:num w:numId="1" w16cid:durableId="18996591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54E"/>
    <w:rsid w:val="001B4C76"/>
    <w:rsid w:val="002C0CDE"/>
    <w:rsid w:val="00355F65"/>
    <w:rsid w:val="005C1684"/>
    <w:rsid w:val="009D7C47"/>
    <w:rsid w:val="00A518E8"/>
    <w:rsid w:val="00B6554E"/>
    <w:rsid w:val="00CC365A"/>
    <w:rsid w:val="00CE5ACA"/>
    <w:rsid w:val="00E13FB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E3445"/>
  <w15:docId w15:val="{13B73657-29F8-4327-98DA-C7274C2D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nl-BE" w:eastAsia="nl-BE"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keepNext/>
      <w:pBdr>
        <w:bottom w:val="single" w:sz="6" w:space="4" w:color="D7DBE3"/>
      </w:pBdr>
      <w:spacing w:before="320" w:after="120"/>
      <w:outlineLvl w:val="0"/>
    </w:pPr>
    <w:rPr>
      <w:b/>
      <w:bCs/>
      <w:color w:val="1F3864"/>
      <w:sz w:val="28"/>
      <w:szCs w:val="28"/>
    </w:rPr>
  </w:style>
  <w:style w:type="paragraph" w:styleId="Kop2">
    <w:name w:val="heading 2"/>
    <w:uiPriority w:val="9"/>
    <w:unhideWhenUsed/>
    <w:qFormat/>
    <w:pPr>
      <w:keepNext/>
      <w:spacing w:before="240" w:after="80"/>
      <w:outlineLvl w:val="1"/>
    </w:pPr>
    <w:rPr>
      <w:b/>
      <w:bCs/>
      <w:color w:val="1F3864"/>
      <w:sz w:val="24"/>
      <w:szCs w:val="24"/>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spacing w:after="40"/>
    </w:pPr>
    <w:rPr>
      <w:b/>
      <w:bCs/>
      <w:color w:val="1F3864"/>
      <w:sz w:val="52"/>
      <w:szCs w:val="52"/>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paragraph" w:customStyle="1" w:styleId="Eyebrow">
    <w:name w:val="Eyebrow"/>
    <w:qFormat/>
    <w:pPr>
      <w:spacing w:after="40"/>
    </w:pPr>
    <w:rPr>
      <w:b/>
      <w:bCs/>
      <w:caps/>
      <w:color w:val="595959"/>
      <w:spacing w:val="30"/>
      <w:sz w:val="16"/>
      <w:szCs w:val="16"/>
    </w:rPr>
  </w:style>
  <w:style w:type="paragraph" w:styleId="Ondertitel">
    <w:name w:val="Subtitle"/>
    <w:uiPriority w:val="11"/>
    <w:qFormat/>
    <w:pPr>
      <w:pBdr>
        <w:bottom w:val="single" w:sz="12" w:space="8" w:color="1F3864"/>
      </w:pBdr>
      <w:spacing w:after="200"/>
    </w:pPr>
    <w:rPr>
      <w:color w:val="595959"/>
    </w:rPr>
  </w:style>
  <w:style w:type="paragraph" w:styleId="Inhopg1">
    <w:name w:val="toc 1"/>
    <w:basedOn w:val="Standaard"/>
    <w:next w:val="Standaard"/>
    <w:autoRedefine/>
    <w:uiPriority w:val="39"/>
    <w:unhideWhenUsed/>
    <w:rsid w:val="00A518E8"/>
    <w:pPr>
      <w:spacing w:after="100"/>
    </w:pPr>
  </w:style>
  <w:style w:type="paragraph" w:styleId="Inhopg2">
    <w:name w:val="toc 2"/>
    <w:basedOn w:val="Standaard"/>
    <w:next w:val="Standaard"/>
    <w:autoRedefine/>
    <w:uiPriority w:val="39"/>
    <w:unhideWhenUsed/>
    <w:rsid w:val="00A518E8"/>
    <w:pPr>
      <w:spacing w:after="100"/>
      <w:ind w:left="220"/>
    </w:pPr>
  </w:style>
  <w:style w:type="paragraph" w:styleId="Normaalweb">
    <w:name w:val="Normal (Web)"/>
    <w:basedOn w:val="Standaard"/>
    <w:uiPriority w:val="99"/>
    <w:semiHidden/>
    <w:unhideWhenUsed/>
    <w:rsid w:val="005C16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2426</Words>
  <Characters>13346</Characters>
  <Application>Microsoft Office Word</Application>
  <DocSecurity>0</DocSecurity>
  <Lines>111</Lines>
  <Paragraphs>31</Paragraphs>
  <ScaleCrop>false</ScaleCrop>
  <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StaalEnDeur | Info</cp:lastModifiedBy>
  <cp:revision>2</cp:revision>
  <dcterms:created xsi:type="dcterms:W3CDTF">2026-10-19T12:44:00Z</dcterms:created>
  <dcterms:modified xsi:type="dcterms:W3CDTF">2026-10-19T12:44:00Z</dcterms:modified>
</cp:coreProperties>
</file>